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22CD1" w14:textId="77777777" w:rsidR="00474A7C" w:rsidRPr="00DE6561" w:rsidRDefault="00474A7C" w:rsidP="00870F4C">
      <w:pPr>
        <w:pStyle w:val="NormalWeb"/>
        <w:shd w:val="clear" w:color="auto" w:fill="FFFFFF"/>
        <w:spacing w:before="0" w:beforeAutospacing="0" w:after="225" w:afterAutospacing="0"/>
        <w:ind w:left="993" w:right="1268"/>
        <w:jc w:val="center"/>
        <w:outlineLvl w:val="0"/>
        <w:rPr>
          <w:b/>
          <w:lang w:val="en-GB"/>
        </w:rPr>
      </w:pPr>
    </w:p>
    <w:p w14:paraId="6D4578DB" w14:textId="4E9B5B82" w:rsidR="00474A7C" w:rsidRPr="0051646E" w:rsidRDefault="00474A7C" w:rsidP="00474A7C">
      <w:pPr>
        <w:jc w:val="center"/>
        <w:rPr>
          <w:b/>
          <w:i/>
        </w:rPr>
      </w:pPr>
      <w:r w:rsidRPr="0051646E">
        <w:rPr>
          <w:b/>
          <w:i/>
        </w:rPr>
        <w:t>CALL FOR APPLICATIONS</w:t>
      </w:r>
      <w:r w:rsidR="00130BE0">
        <w:rPr>
          <w:b/>
          <w:i/>
        </w:rPr>
        <w:t>: SENSORFINT TRAINING SCHOOL</w:t>
      </w:r>
      <w:r w:rsidR="00130BE0" w:rsidRPr="00130BE0">
        <w:rPr>
          <w:b/>
          <w:i/>
        </w:rPr>
        <w:t xml:space="preserve"> </w:t>
      </w:r>
      <w:r w:rsidR="00130BE0">
        <w:rPr>
          <w:b/>
          <w:i/>
        </w:rPr>
        <w:t>2022 IN CHEMOMETRICS</w:t>
      </w:r>
    </w:p>
    <w:p w14:paraId="6371412C" w14:textId="39127081" w:rsidR="00474A7C" w:rsidRDefault="00474A7C" w:rsidP="00130BE0">
      <w:pPr>
        <w:jc w:val="both"/>
        <w:rPr>
          <w:b/>
        </w:rPr>
      </w:pPr>
    </w:p>
    <w:p w14:paraId="0ADE2CB9" w14:textId="77777777" w:rsidR="00474A7C" w:rsidRPr="00F74204" w:rsidRDefault="00474A7C" w:rsidP="00474A7C">
      <w:pPr>
        <w:jc w:val="both"/>
        <w:rPr>
          <w:b/>
        </w:rPr>
      </w:pPr>
    </w:p>
    <w:p w14:paraId="086672BA" w14:textId="77777777" w:rsidR="00474A7C" w:rsidRDefault="00474A7C" w:rsidP="00474A7C">
      <w:pPr>
        <w:ind w:left="709"/>
        <w:jc w:val="both"/>
        <w:rPr>
          <w:b/>
        </w:rPr>
      </w:pPr>
      <w:r w:rsidRPr="00F74204">
        <w:rPr>
          <w:b/>
        </w:rPr>
        <w:t>Introduction</w:t>
      </w:r>
    </w:p>
    <w:p w14:paraId="734E0A89" w14:textId="77777777" w:rsidR="00205969" w:rsidRDefault="00205969" w:rsidP="00205969">
      <w:pPr>
        <w:ind w:left="709"/>
        <w:jc w:val="both"/>
      </w:pPr>
      <w:r w:rsidRPr="00205969">
        <w:t>Training Schools</w:t>
      </w:r>
      <w:r>
        <w:t xml:space="preserve"> are</w:t>
      </w:r>
      <w:r w:rsidRPr="00205969">
        <w:t xml:space="preserve"> one of the </w:t>
      </w:r>
      <w:proofErr w:type="gramStart"/>
      <w:r w:rsidRPr="00205969">
        <w:t>type</w:t>
      </w:r>
      <w:proofErr w:type="gramEnd"/>
      <w:r w:rsidRPr="00205969">
        <w:t xml:space="preserve"> of networking activities organised by a Cost Action to help the Action achieve their </w:t>
      </w:r>
      <w:proofErr w:type="spellStart"/>
      <w:r w:rsidRPr="00205969">
        <w:t>MoU</w:t>
      </w:r>
      <w:proofErr w:type="spellEnd"/>
      <w:r w:rsidRPr="00205969">
        <w:t xml:space="preserve"> Objectives and delive</w:t>
      </w:r>
      <w:r>
        <w:t>r impact with regard to Capacity Building and Research Coordination.</w:t>
      </w:r>
    </w:p>
    <w:p w14:paraId="07D937D6" w14:textId="77777777" w:rsidR="00205969" w:rsidRDefault="00205969" w:rsidP="00205969">
      <w:pPr>
        <w:ind w:left="709"/>
        <w:jc w:val="both"/>
      </w:pPr>
    </w:p>
    <w:p w14:paraId="4493E0DF" w14:textId="333FAF5C" w:rsidR="00130BE0" w:rsidRDefault="00130BE0" w:rsidP="00205969">
      <w:pPr>
        <w:ind w:left="709"/>
        <w:jc w:val="both"/>
      </w:pPr>
      <w:r w:rsidRPr="00205969">
        <w:rPr>
          <w:b/>
        </w:rPr>
        <w:t>SENSORFIN</w:t>
      </w:r>
      <w:r w:rsidR="00205969" w:rsidRPr="00205969">
        <w:rPr>
          <w:b/>
        </w:rPr>
        <w:t>T</w:t>
      </w:r>
      <w:r w:rsidRPr="00205969">
        <w:rPr>
          <w:b/>
        </w:rPr>
        <w:t xml:space="preserve"> Cost Action</w:t>
      </w:r>
      <w:r>
        <w:t xml:space="preserve"> organises its </w:t>
      </w:r>
      <w:r w:rsidRPr="00205969">
        <w:rPr>
          <w:b/>
        </w:rPr>
        <w:t xml:space="preserve">first training school on </w:t>
      </w:r>
      <w:proofErr w:type="spellStart"/>
      <w:r w:rsidRPr="00205969">
        <w:rPr>
          <w:b/>
        </w:rPr>
        <w:t>Chemometrics</w:t>
      </w:r>
      <w:proofErr w:type="spellEnd"/>
      <w:r w:rsidRPr="00130BE0">
        <w:t xml:space="preserve"> aims to deepen the trainee’s knowledge in spectral data analysis. Aspects of unsupervised analysis and multivariate linear and nonlinear calibration will be addressed. The pedagogical objective is to provide the trainees with the theoretical and practical bases to make them autonomous to manage their spectral data.</w:t>
      </w:r>
    </w:p>
    <w:p w14:paraId="04105EE2" w14:textId="77777777" w:rsidR="00FD7B52" w:rsidRDefault="00FD7B52" w:rsidP="008066D9">
      <w:pPr>
        <w:ind w:left="709"/>
        <w:jc w:val="both"/>
      </w:pPr>
    </w:p>
    <w:p w14:paraId="2A94CDC9" w14:textId="56249BB9" w:rsidR="00FD7B52" w:rsidRDefault="008066D9" w:rsidP="008066D9">
      <w:pPr>
        <w:ind w:left="709"/>
        <w:jc w:val="both"/>
        <w:rPr>
          <w:b/>
        </w:rPr>
      </w:pPr>
      <w:r w:rsidRPr="008066D9">
        <w:t>The</w:t>
      </w:r>
      <w:r>
        <w:rPr>
          <w:b/>
        </w:rPr>
        <w:t xml:space="preserve"> SENSORFINT First Training School </w:t>
      </w:r>
      <w:r w:rsidRPr="008536A7">
        <w:t>wi</w:t>
      </w:r>
      <w:r w:rsidR="00FD7B52">
        <w:t>l</w:t>
      </w:r>
      <w:r w:rsidRPr="008536A7">
        <w:t>l be celebrated from</w:t>
      </w:r>
      <w:r w:rsidRPr="008066D9">
        <w:rPr>
          <w:b/>
        </w:rPr>
        <w:t xml:space="preserve"> 5 Sept -2022 </w:t>
      </w:r>
      <w:r>
        <w:rPr>
          <w:b/>
        </w:rPr>
        <w:t>(</w:t>
      </w:r>
      <w:r w:rsidRPr="008066D9">
        <w:rPr>
          <w:b/>
        </w:rPr>
        <w:t>2.00 pm</w:t>
      </w:r>
      <w:r>
        <w:rPr>
          <w:b/>
        </w:rPr>
        <w:t>)</w:t>
      </w:r>
      <w:r w:rsidRPr="008066D9">
        <w:rPr>
          <w:b/>
        </w:rPr>
        <w:t xml:space="preserve"> to 9 Sept -2022 </w:t>
      </w:r>
      <w:r>
        <w:rPr>
          <w:b/>
        </w:rPr>
        <w:t>(</w:t>
      </w:r>
      <w:r w:rsidRPr="008066D9">
        <w:rPr>
          <w:b/>
        </w:rPr>
        <w:t>2.00 pm</w:t>
      </w:r>
      <w:r>
        <w:rPr>
          <w:b/>
        </w:rPr>
        <w:t>)</w:t>
      </w:r>
      <w:r w:rsidR="00FD7B52">
        <w:rPr>
          <w:b/>
        </w:rPr>
        <w:t xml:space="preserve"> in </w:t>
      </w:r>
      <w:proofErr w:type="spellStart"/>
      <w:r w:rsidR="00E63563">
        <w:rPr>
          <w:b/>
        </w:rPr>
        <w:t>Sète</w:t>
      </w:r>
      <w:proofErr w:type="spellEnd"/>
      <w:r w:rsidR="00FD7B52">
        <w:rPr>
          <w:b/>
        </w:rPr>
        <w:t xml:space="preserve"> (France)</w:t>
      </w:r>
      <w:r w:rsidR="004C3A24">
        <w:rPr>
          <w:b/>
        </w:rPr>
        <w:t>. Modality: face to face</w:t>
      </w:r>
    </w:p>
    <w:p w14:paraId="06CAD5F0" w14:textId="50C3D6B3" w:rsidR="008066D9" w:rsidRDefault="00FD7B52" w:rsidP="008066D9">
      <w:pPr>
        <w:ind w:left="709"/>
        <w:jc w:val="both"/>
        <w:rPr>
          <w:b/>
        </w:rPr>
      </w:pPr>
      <w:r>
        <w:rPr>
          <w:b/>
        </w:rPr>
        <w:t xml:space="preserve"> </w:t>
      </w:r>
      <w:hyperlink r:id="rId8" w:history="1">
        <w:r w:rsidRPr="000145C9">
          <w:rPr>
            <w:rStyle w:val="Hipervnculo"/>
            <w:b/>
          </w:rPr>
          <w:t>https://www.lazaretsete.com/?lang=en</w:t>
        </w:r>
      </w:hyperlink>
    </w:p>
    <w:p w14:paraId="678DE4FD" w14:textId="77777777" w:rsidR="008621A9" w:rsidRDefault="008621A9" w:rsidP="006D73BE">
      <w:pPr>
        <w:jc w:val="both"/>
        <w:rPr>
          <w:b/>
        </w:rPr>
      </w:pPr>
    </w:p>
    <w:p w14:paraId="357DFD53" w14:textId="36DD67E5" w:rsidR="00FD7B52" w:rsidRPr="00BE0634" w:rsidRDefault="00BE0634" w:rsidP="00BE0634">
      <w:pPr>
        <w:ind w:left="709"/>
        <w:jc w:val="both"/>
        <w:rPr>
          <w:b/>
        </w:rPr>
      </w:pPr>
      <w:r w:rsidRPr="00BE0634">
        <w:rPr>
          <w:b/>
        </w:rPr>
        <w:t xml:space="preserve">SUMMARY </w:t>
      </w:r>
      <w:r w:rsidR="000210D9" w:rsidRPr="00BE0634">
        <w:rPr>
          <w:b/>
        </w:rPr>
        <w:t xml:space="preserve">OF THE </w:t>
      </w:r>
      <w:r w:rsidR="00FD7B52" w:rsidRPr="00BE0634">
        <w:rPr>
          <w:b/>
        </w:rPr>
        <w:t>TRAINING PROGRAM:</w:t>
      </w:r>
    </w:p>
    <w:p w14:paraId="1257462F" w14:textId="0CE08D0C" w:rsidR="00FD7B52" w:rsidRPr="008621A9" w:rsidRDefault="00FD7B52" w:rsidP="00FD7B52">
      <w:pPr>
        <w:pStyle w:val="Prrafodelista"/>
        <w:numPr>
          <w:ilvl w:val="0"/>
          <w:numId w:val="5"/>
        </w:numPr>
        <w:jc w:val="both"/>
      </w:pPr>
      <w:r w:rsidRPr="008621A9">
        <w:t>Introduction</w:t>
      </w:r>
    </w:p>
    <w:p w14:paraId="085D436E" w14:textId="77777777" w:rsidR="00FD7B52" w:rsidRPr="008621A9" w:rsidRDefault="00FD7B52" w:rsidP="00FD7B52">
      <w:pPr>
        <w:pStyle w:val="Prrafodelista"/>
        <w:numPr>
          <w:ilvl w:val="0"/>
          <w:numId w:val="5"/>
        </w:numPr>
        <w:jc w:val="both"/>
      </w:pPr>
      <w:r w:rsidRPr="008621A9">
        <w:t xml:space="preserve">PCA Theory &amp; application. Unsupervised Challenge. </w:t>
      </w:r>
    </w:p>
    <w:p w14:paraId="7C1EB075" w14:textId="77777777" w:rsidR="000210D9" w:rsidRPr="008621A9" w:rsidRDefault="00FD7B52" w:rsidP="000210D9">
      <w:pPr>
        <w:pStyle w:val="Prrafodelista"/>
        <w:numPr>
          <w:ilvl w:val="0"/>
          <w:numId w:val="5"/>
        </w:numPr>
        <w:jc w:val="both"/>
      </w:pPr>
      <w:r w:rsidRPr="008621A9">
        <w:t>Modelling &amp; Valida</w:t>
      </w:r>
      <w:r w:rsidR="000210D9" w:rsidRPr="008621A9">
        <w:t xml:space="preserve">ting. </w:t>
      </w:r>
      <w:r w:rsidRPr="008621A9">
        <w:t>Supervised Challenge</w:t>
      </w:r>
      <w:r w:rsidR="000210D9" w:rsidRPr="008621A9">
        <w:t>.</w:t>
      </w:r>
    </w:p>
    <w:p w14:paraId="029EE828" w14:textId="77777777" w:rsidR="000210D9" w:rsidRPr="008621A9" w:rsidRDefault="00FD7B52" w:rsidP="000210D9">
      <w:pPr>
        <w:pStyle w:val="Prrafodelista"/>
        <w:numPr>
          <w:ilvl w:val="0"/>
          <w:numId w:val="5"/>
        </w:numPr>
        <w:jc w:val="both"/>
      </w:pPr>
      <w:r w:rsidRPr="008621A9">
        <w:t xml:space="preserve"> </w:t>
      </w:r>
      <w:r w:rsidR="000210D9" w:rsidRPr="008621A9">
        <w:t xml:space="preserve">ANN based methods </w:t>
      </w:r>
    </w:p>
    <w:p w14:paraId="58CF83B8" w14:textId="77777777" w:rsidR="000210D9" w:rsidRPr="008621A9" w:rsidRDefault="000210D9" w:rsidP="000210D9">
      <w:pPr>
        <w:pStyle w:val="Prrafodelista"/>
        <w:numPr>
          <w:ilvl w:val="0"/>
          <w:numId w:val="5"/>
        </w:numPr>
        <w:jc w:val="both"/>
      </w:pPr>
      <w:r w:rsidRPr="008621A9">
        <w:t>Local methods</w:t>
      </w:r>
    </w:p>
    <w:p w14:paraId="5E38148C" w14:textId="242FC600" w:rsidR="00FD7B52" w:rsidRPr="008621A9" w:rsidRDefault="00FD7B52" w:rsidP="000210D9">
      <w:pPr>
        <w:pStyle w:val="Prrafodelista"/>
        <w:numPr>
          <w:ilvl w:val="0"/>
          <w:numId w:val="5"/>
        </w:numPr>
        <w:jc w:val="both"/>
      </w:pPr>
      <w:r w:rsidRPr="008621A9">
        <w:t xml:space="preserve">Final Challenge </w:t>
      </w:r>
    </w:p>
    <w:p w14:paraId="2879146E" w14:textId="77E6F0B4" w:rsidR="00FD7B52" w:rsidRDefault="004519F8" w:rsidP="00FD7B52">
      <w:pPr>
        <w:ind w:left="709"/>
        <w:jc w:val="both"/>
        <w:rPr>
          <w:b/>
        </w:rPr>
      </w:pPr>
      <w:r>
        <w:rPr>
          <w:b/>
        </w:rPr>
        <w:t>TEACHING STAFF</w:t>
      </w:r>
    </w:p>
    <w:p w14:paraId="02E1D85A" w14:textId="50805C43" w:rsidR="004519F8" w:rsidRDefault="004519F8" w:rsidP="004519F8">
      <w:pPr>
        <w:pStyle w:val="Prrafodelista"/>
        <w:numPr>
          <w:ilvl w:val="0"/>
          <w:numId w:val="7"/>
        </w:numPr>
        <w:jc w:val="both"/>
      </w:pPr>
      <w:r w:rsidRPr="004519F8">
        <w:t>Jean Michel Roger from INRAE, France</w:t>
      </w:r>
      <w:r>
        <w:t xml:space="preserve"> </w:t>
      </w:r>
    </w:p>
    <w:p w14:paraId="4712F579" w14:textId="5440E2C3" w:rsidR="004519F8" w:rsidRDefault="004519F8" w:rsidP="004519F8">
      <w:pPr>
        <w:pStyle w:val="Prrafodelista"/>
        <w:numPr>
          <w:ilvl w:val="0"/>
          <w:numId w:val="7"/>
        </w:numPr>
        <w:jc w:val="both"/>
      </w:pPr>
      <w:r>
        <w:t xml:space="preserve">Tom </w:t>
      </w:r>
      <w:proofErr w:type="spellStart"/>
      <w:r>
        <w:t>Fearn</w:t>
      </w:r>
      <w:proofErr w:type="spellEnd"/>
      <w:r w:rsidRPr="004519F8">
        <w:t xml:space="preserve">, from UCL – London’s Global </w:t>
      </w:r>
      <w:proofErr w:type="spellStart"/>
      <w:r w:rsidRPr="004519F8">
        <w:t>University</w:t>
      </w:r>
      <w:proofErr w:type="gramStart"/>
      <w:r w:rsidRPr="004519F8">
        <w:t>,UK</w:t>
      </w:r>
      <w:proofErr w:type="spellEnd"/>
      <w:proofErr w:type="gramEnd"/>
    </w:p>
    <w:p w14:paraId="3B2EE824" w14:textId="42ED87FE" w:rsidR="004519F8" w:rsidRPr="004519F8" w:rsidRDefault="004519F8" w:rsidP="004519F8">
      <w:pPr>
        <w:pStyle w:val="Prrafodelista"/>
        <w:numPr>
          <w:ilvl w:val="0"/>
          <w:numId w:val="7"/>
        </w:numPr>
        <w:jc w:val="both"/>
      </w:pPr>
      <w:r w:rsidRPr="004519F8">
        <w:t xml:space="preserve">Marina </w:t>
      </w:r>
      <w:proofErr w:type="spellStart"/>
      <w:r w:rsidRPr="004519F8">
        <w:t>Cocchi</w:t>
      </w:r>
      <w:proofErr w:type="spellEnd"/>
      <w:r w:rsidRPr="004519F8">
        <w:t xml:space="preserve"> from University of Modena and Reggio Emilia, Italy</w:t>
      </w:r>
    </w:p>
    <w:p w14:paraId="452543A8" w14:textId="70383D0F" w:rsidR="004519F8" w:rsidRPr="004519F8" w:rsidRDefault="004519F8" w:rsidP="004519F8">
      <w:pPr>
        <w:pStyle w:val="Prrafodelista"/>
        <w:numPr>
          <w:ilvl w:val="0"/>
          <w:numId w:val="7"/>
        </w:numPr>
        <w:jc w:val="both"/>
      </w:pPr>
      <w:r w:rsidRPr="004519F8">
        <w:t xml:space="preserve">Federico Marini, from La </w:t>
      </w:r>
      <w:proofErr w:type="spellStart"/>
      <w:r w:rsidRPr="004519F8">
        <w:t>Sapienza</w:t>
      </w:r>
      <w:proofErr w:type="spellEnd"/>
      <w:r w:rsidRPr="004519F8">
        <w:t xml:space="preserve"> </w:t>
      </w:r>
      <w:proofErr w:type="spellStart"/>
      <w:r w:rsidRPr="004519F8">
        <w:t>Università</w:t>
      </w:r>
      <w:proofErr w:type="spellEnd"/>
      <w:r w:rsidRPr="004519F8">
        <w:t xml:space="preserve"> di Roma, Italy</w:t>
      </w:r>
    </w:p>
    <w:p w14:paraId="64219891" w14:textId="155EB4E8" w:rsidR="004519F8" w:rsidRPr="004519F8" w:rsidRDefault="004519F8" w:rsidP="004519F8">
      <w:pPr>
        <w:pStyle w:val="Prrafodelista"/>
        <w:numPr>
          <w:ilvl w:val="0"/>
          <w:numId w:val="6"/>
        </w:numPr>
        <w:jc w:val="both"/>
      </w:pPr>
      <w:proofErr w:type="spellStart"/>
      <w:r w:rsidRPr="004519F8">
        <w:t>Matthieu</w:t>
      </w:r>
      <w:proofErr w:type="spellEnd"/>
      <w:r w:rsidRPr="004519F8">
        <w:t xml:space="preserve"> </w:t>
      </w:r>
      <w:proofErr w:type="spellStart"/>
      <w:r w:rsidRPr="004519F8">
        <w:t>Lesnoff</w:t>
      </w:r>
      <w:proofErr w:type="spellEnd"/>
      <w:r w:rsidR="00E63563">
        <w:t>,</w:t>
      </w:r>
      <w:r>
        <w:t xml:space="preserve"> from CIRAD, France</w:t>
      </w:r>
    </w:p>
    <w:p w14:paraId="4B3E2CAC" w14:textId="61EA8C0B" w:rsidR="00FD7B52" w:rsidRDefault="00AB6A92" w:rsidP="008066D9">
      <w:pPr>
        <w:ind w:left="709"/>
        <w:jc w:val="both"/>
        <w:rPr>
          <w:b/>
        </w:rPr>
      </w:pPr>
      <w:r w:rsidRPr="00AB6A92">
        <w:rPr>
          <w:b/>
        </w:rPr>
        <w:t>SOFTWARE PRACTICE SUPERVISORS</w:t>
      </w:r>
    </w:p>
    <w:p w14:paraId="63303A82" w14:textId="23C98750" w:rsidR="00AB6A92" w:rsidRPr="00761EED" w:rsidRDefault="00AB6A92" w:rsidP="00AB6A92">
      <w:pPr>
        <w:pStyle w:val="Prrafodelista"/>
        <w:numPr>
          <w:ilvl w:val="0"/>
          <w:numId w:val="7"/>
        </w:numPr>
        <w:jc w:val="both"/>
        <w:rPr>
          <w:lang w:val="fr-FR"/>
        </w:rPr>
      </w:pPr>
      <w:r w:rsidRPr="00761EED">
        <w:rPr>
          <w:lang w:val="fr-FR"/>
        </w:rPr>
        <w:t xml:space="preserve"> Jean Claude Boulet </w:t>
      </w:r>
      <w:proofErr w:type="spellStart"/>
      <w:r w:rsidRPr="00761EED">
        <w:rPr>
          <w:lang w:val="fr-FR"/>
        </w:rPr>
        <w:t>from</w:t>
      </w:r>
      <w:proofErr w:type="spellEnd"/>
      <w:r w:rsidRPr="00761EED">
        <w:rPr>
          <w:lang w:val="fr-FR"/>
        </w:rPr>
        <w:t xml:space="preserve"> INRAE, France </w:t>
      </w:r>
    </w:p>
    <w:p w14:paraId="74446659" w14:textId="54CF8875" w:rsidR="00AB6A92" w:rsidRDefault="00AB6A92" w:rsidP="00AB6A92">
      <w:pPr>
        <w:pStyle w:val="Prrafodelista"/>
        <w:numPr>
          <w:ilvl w:val="0"/>
          <w:numId w:val="7"/>
        </w:numPr>
        <w:jc w:val="both"/>
      </w:pPr>
      <w:r w:rsidRPr="00AB6A92">
        <w:t xml:space="preserve">Gilles </w:t>
      </w:r>
      <w:proofErr w:type="spellStart"/>
      <w:r w:rsidRPr="00AB6A92">
        <w:t>Chaix</w:t>
      </w:r>
      <w:proofErr w:type="spellEnd"/>
      <w:r w:rsidRPr="004519F8">
        <w:t xml:space="preserve"> </w:t>
      </w:r>
      <w:r>
        <w:t>from CIRAD, France</w:t>
      </w:r>
    </w:p>
    <w:p w14:paraId="38B2D13D" w14:textId="0450C0B5" w:rsidR="00AB6A92" w:rsidRDefault="00AB6A92" w:rsidP="00AB6A92">
      <w:pPr>
        <w:pStyle w:val="Prrafodelista"/>
        <w:numPr>
          <w:ilvl w:val="0"/>
          <w:numId w:val="7"/>
        </w:numPr>
        <w:jc w:val="both"/>
      </w:pPr>
      <w:r w:rsidRPr="00AB6A92">
        <w:t xml:space="preserve">Martin </w:t>
      </w:r>
      <w:proofErr w:type="spellStart"/>
      <w:r w:rsidRPr="00AB6A92">
        <w:t>Ecarnot</w:t>
      </w:r>
      <w:proofErr w:type="spellEnd"/>
      <w:r>
        <w:t xml:space="preserve"> </w:t>
      </w:r>
      <w:r w:rsidRPr="004519F8">
        <w:t>from INRAE, France</w:t>
      </w:r>
    </w:p>
    <w:p w14:paraId="28FD9854" w14:textId="525617F5" w:rsidR="00AB6A92" w:rsidRDefault="00AB6A92" w:rsidP="00AB6A92">
      <w:pPr>
        <w:pStyle w:val="Prrafodelista"/>
        <w:numPr>
          <w:ilvl w:val="0"/>
          <w:numId w:val="7"/>
        </w:numPr>
        <w:jc w:val="both"/>
      </w:pPr>
      <w:r w:rsidRPr="00AB6A92">
        <w:t xml:space="preserve">Eric </w:t>
      </w:r>
      <w:proofErr w:type="spellStart"/>
      <w:r w:rsidRPr="00AB6A92">
        <w:t>Latrille</w:t>
      </w:r>
      <w:proofErr w:type="spellEnd"/>
      <w:r>
        <w:t xml:space="preserve"> </w:t>
      </w:r>
      <w:r w:rsidRPr="004519F8">
        <w:t>from INRAE, France</w:t>
      </w:r>
    </w:p>
    <w:p w14:paraId="4BE1E5D9" w14:textId="5A5A2446" w:rsidR="00AB6A92" w:rsidRDefault="00AB6A92" w:rsidP="00AB6A92">
      <w:pPr>
        <w:pStyle w:val="Prrafodelista"/>
        <w:numPr>
          <w:ilvl w:val="0"/>
          <w:numId w:val="7"/>
        </w:numPr>
        <w:jc w:val="both"/>
      </w:pPr>
      <w:proofErr w:type="spellStart"/>
      <w:r w:rsidRPr="00AB6A92">
        <w:t>Virginie</w:t>
      </w:r>
      <w:proofErr w:type="spellEnd"/>
      <w:r w:rsidRPr="00AB6A92">
        <w:t xml:space="preserve"> </w:t>
      </w:r>
      <w:proofErr w:type="spellStart"/>
      <w:r w:rsidRPr="00AB6A92">
        <w:t>Rossard</w:t>
      </w:r>
      <w:proofErr w:type="spellEnd"/>
      <w:r>
        <w:rPr>
          <w:rFonts w:cstheme="minorHAnsi"/>
          <w:b/>
          <w:bCs/>
          <w:color w:val="595959" w:themeColor="text1" w:themeTint="A6"/>
          <w:lang w:val="en-US"/>
        </w:rPr>
        <w:t xml:space="preserve"> </w:t>
      </w:r>
      <w:r w:rsidRPr="004519F8">
        <w:t>from INRAE, France</w:t>
      </w:r>
    </w:p>
    <w:p w14:paraId="0CB61F11" w14:textId="77777777" w:rsidR="00B232BA" w:rsidRPr="00AB6A92" w:rsidRDefault="00B232BA" w:rsidP="00761EED">
      <w:pPr>
        <w:pStyle w:val="Prrafodelista"/>
        <w:ind w:left="1211"/>
        <w:jc w:val="both"/>
      </w:pPr>
    </w:p>
    <w:p w14:paraId="47F25EA0" w14:textId="41D2990E" w:rsidR="00474A7C" w:rsidRDefault="00B232BA" w:rsidP="00B232BA">
      <w:pPr>
        <w:ind w:firstLine="709"/>
        <w:jc w:val="both"/>
        <w:rPr>
          <w:b/>
        </w:rPr>
      </w:pPr>
      <w:r>
        <w:rPr>
          <w:b/>
        </w:rPr>
        <w:t>*See more information in www.sensorfint.eu.</w:t>
      </w:r>
    </w:p>
    <w:p w14:paraId="66C40308" w14:textId="77777777" w:rsidR="008066D9" w:rsidRDefault="008066D9" w:rsidP="00205969">
      <w:pPr>
        <w:jc w:val="both"/>
        <w:rPr>
          <w:b/>
        </w:rPr>
      </w:pPr>
    </w:p>
    <w:p w14:paraId="08B52612" w14:textId="77777777" w:rsidR="008066D9" w:rsidRDefault="008066D9" w:rsidP="00205969">
      <w:pPr>
        <w:jc w:val="both"/>
        <w:rPr>
          <w:b/>
        </w:rPr>
      </w:pPr>
    </w:p>
    <w:p w14:paraId="2882440D" w14:textId="77777777" w:rsidR="008066D9" w:rsidRDefault="008066D9" w:rsidP="00205969">
      <w:pPr>
        <w:jc w:val="both"/>
        <w:rPr>
          <w:b/>
        </w:rPr>
      </w:pPr>
    </w:p>
    <w:p w14:paraId="28797373" w14:textId="77777777" w:rsidR="008066D9" w:rsidRDefault="008066D9" w:rsidP="00205969">
      <w:pPr>
        <w:jc w:val="both"/>
        <w:rPr>
          <w:b/>
        </w:rPr>
      </w:pPr>
    </w:p>
    <w:p w14:paraId="1566A883" w14:textId="77777777" w:rsidR="006D73BE" w:rsidRDefault="006D73BE" w:rsidP="00205969">
      <w:pPr>
        <w:jc w:val="both"/>
        <w:rPr>
          <w:b/>
        </w:rPr>
      </w:pPr>
    </w:p>
    <w:p w14:paraId="1E5B641C" w14:textId="77777777" w:rsidR="006D73BE" w:rsidRDefault="006D73BE" w:rsidP="00205969">
      <w:pPr>
        <w:jc w:val="both"/>
        <w:rPr>
          <w:b/>
        </w:rPr>
      </w:pPr>
    </w:p>
    <w:p w14:paraId="331C5AB1" w14:textId="77777777" w:rsidR="006D73BE" w:rsidRDefault="006D73BE" w:rsidP="00205969">
      <w:pPr>
        <w:jc w:val="both"/>
        <w:rPr>
          <w:b/>
        </w:rPr>
      </w:pPr>
    </w:p>
    <w:p w14:paraId="564EDC9E" w14:textId="77777777" w:rsidR="008066D9" w:rsidRDefault="008066D9" w:rsidP="00205969">
      <w:pPr>
        <w:jc w:val="both"/>
        <w:rPr>
          <w:b/>
        </w:rPr>
      </w:pPr>
    </w:p>
    <w:p w14:paraId="3824FA31" w14:textId="6CEB00C4" w:rsidR="00474A7C" w:rsidRDefault="006D73BE" w:rsidP="00B232BA">
      <w:pPr>
        <w:jc w:val="both"/>
        <w:rPr>
          <w:b/>
        </w:rPr>
      </w:pPr>
      <w:r w:rsidRPr="000C369F">
        <w:rPr>
          <w:b/>
        </w:rPr>
        <w:t>IMPORTANT DATES</w:t>
      </w:r>
      <w:r>
        <w:rPr>
          <w:b/>
        </w:rPr>
        <w:t xml:space="preserve"> FOR THE CALL</w:t>
      </w:r>
    </w:p>
    <w:p w14:paraId="0E89452F" w14:textId="77777777" w:rsidR="006D73BE" w:rsidRPr="0051646E" w:rsidRDefault="006D73BE" w:rsidP="00474A7C">
      <w:pPr>
        <w:ind w:left="709"/>
        <w:jc w:val="both"/>
        <w:rPr>
          <w:b/>
        </w:rPr>
      </w:pPr>
    </w:p>
    <w:p w14:paraId="7D9EEA03" w14:textId="2523EF22" w:rsidR="00474A7C" w:rsidRDefault="00474A7C" w:rsidP="00474A7C">
      <w:pPr>
        <w:ind w:left="709"/>
        <w:jc w:val="both"/>
        <w:rPr>
          <w:rFonts w:eastAsia="Times New Roman" w:cs="Times New Roman"/>
        </w:rPr>
      </w:pPr>
      <w:r>
        <w:rPr>
          <w:rFonts w:eastAsia="Times New Roman" w:cs="Times New Roman"/>
          <w:b/>
          <w:bCs/>
        </w:rPr>
        <w:t>Call launched</w:t>
      </w:r>
      <w:r>
        <w:rPr>
          <w:rFonts w:eastAsia="Times New Roman" w:cs="Times New Roman"/>
        </w:rPr>
        <w:t xml:space="preserve">: </w:t>
      </w:r>
      <w:r w:rsidR="00205969">
        <w:rPr>
          <w:rFonts w:eastAsia="Times New Roman" w:cs="Times New Roman"/>
        </w:rPr>
        <w:t>March</w:t>
      </w:r>
      <w:r>
        <w:rPr>
          <w:rFonts w:eastAsia="Times New Roman" w:cs="Times New Roman"/>
        </w:rPr>
        <w:t xml:space="preserve"> </w:t>
      </w:r>
      <w:r w:rsidR="00205969">
        <w:rPr>
          <w:rFonts w:eastAsia="Times New Roman" w:cs="Times New Roman"/>
        </w:rPr>
        <w:t>2</w:t>
      </w:r>
      <w:r w:rsidR="00205969" w:rsidRPr="00205969">
        <w:rPr>
          <w:rFonts w:eastAsia="Times New Roman" w:cs="Times New Roman"/>
          <w:vertAlign w:val="superscript"/>
        </w:rPr>
        <w:t>nd</w:t>
      </w:r>
      <w:r w:rsidR="00205969">
        <w:rPr>
          <w:rFonts w:eastAsia="Times New Roman" w:cs="Times New Roman"/>
          <w:vertAlign w:val="superscript"/>
        </w:rPr>
        <w:t xml:space="preserve"> </w:t>
      </w:r>
      <w:r>
        <w:rPr>
          <w:rFonts w:eastAsia="Times New Roman" w:cs="Times New Roman"/>
        </w:rPr>
        <w:t>2022</w:t>
      </w:r>
    </w:p>
    <w:p w14:paraId="5484687A" w14:textId="589A6C07" w:rsidR="00474A7C" w:rsidRDefault="00474A7C" w:rsidP="00474A7C">
      <w:pPr>
        <w:ind w:left="709"/>
        <w:jc w:val="both"/>
        <w:rPr>
          <w:rFonts w:eastAsia="Times New Roman" w:cs="Times New Roman"/>
        </w:rPr>
      </w:pPr>
      <w:r>
        <w:rPr>
          <w:rFonts w:eastAsia="Times New Roman" w:cs="Times New Roman"/>
          <w:b/>
          <w:bCs/>
        </w:rPr>
        <w:t>Application deadline</w:t>
      </w:r>
      <w:r>
        <w:rPr>
          <w:rFonts w:eastAsia="Times New Roman" w:cs="Times New Roman"/>
        </w:rPr>
        <w:t xml:space="preserve">: </w:t>
      </w:r>
      <w:r w:rsidR="00205969">
        <w:rPr>
          <w:rFonts w:eastAsia="Times New Roman" w:cs="Times New Roman"/>
        </w:rPr>
        <w:t>18</w:t>
      </w:r>
      <w:r w:rsidR="00205969" w:rsidRPr="00205969">
        <w:rPr>
          <w:rFonts w:eastAsia="Times New Roman" w:cs="Times New Roman"/>
          <w:vertAlign w:val="superscript"/>
        </w:rPr>
        <w:t>th</w:t>
      </w:r>
      <w:r w:rsidR="00205969">
        <w:rPr>
          <w:rFonts w:eastAsia="Times New Roman" w:cs="Times New Roman"/>
        </w:rPr>
        <w:t xml:space="preserve"> April </w:t>
      </w:r>
      <w:r>
        <w:rPr>
          <w:rFonts w:eastAsia="Times New Roman" w:cs="Times New Roman"/>
        </w:rPr>
        <w:t>2022</w:t>
      </w:r>
    </w:p>
    <w:p w14:paraId="76A90608" w14:textId="00E78AFE" w:rsidR="00474A7C" w:rsidRDefault="00474A7C" w:rsidP="00474A7C">
      <w:pPr>
        <w:ind w:left="709"/>
        <w:jc w:val="both"/>
        <w:rPr>
          <w:rFonts w:eastAsia="Times New Roman" w:cs="Times New Roman"/>
        </w:rPr>
      </w:pPr>
      <w:r>
        <w:rPr>
          <w:rFonts w:eastAsia="Times New Roman" w:cs="Times New Roman"/>
          <w:b/>
          <w:bCs/>
        </w:rPr>
        <w:t>Decision by the evaluation committee</w:t>
      </w:r>
      <w:r>
        <w:rPr>
          <w:rFonts w:eastAsia="Times New Roman" w:cs="Times New Roman"/>
        </w:rPr>
        <w:t xml:space="preserve">: </w:t>
      </w:r>
      <w:r w:rsidR="00205969">
        <w:rPr>
          <w:rFonts w:eastAsia="Times New Roman" w:cs="Times New Roman"/>
        </w:rPr>
        <w:t>6</w:t>
      </w:r>
      <w:r w:rsidR="00205969" w:rsidRPr="00205969">
        <w:rPr>
          <w:rFonts w:eastAsia="Times New Roman" w:cs="Times New Roman"/>
          <w:vertAlign w:val="superscript"/>
        </w:rPr>
        <w:t>th</w:t>
      </w:r>
      <w:r w:rsidR="00205969">
        <w:rPr>
          <w:rFonts w:eastAsia="Times New Roman" w:cs="Times New Roman"/>
        </w:rPr>
        <w:t xml:space="preserve"> May</w:t>
      </w:r>
      <w:r>
        <w:rPr>
          <w:rFonts w:eastAsia="Times New Roman" w:cs="Times New Roman"/>
        </w:rPr>
        <w:t xml:space="preserve"> 2022</w:t>
      </w:r>
    </w:p>
    <w:p w14:paraId="753D8B8A" w14:textId="77777777" w:rsidR="00474A7C" w:rsidRDefault="00474A7C" w:rsidP="00474A7C">
      <w:pPr>
        <w:ind w:left="709"/>
        <w:jc w:val="both"/>
        <w:rPr>
          <w:b/>
        </w:rPr>
      </w:pPr>
      <w:r>
        <w:rPr>
          <w:rFonts w:eastAsia="Times New Roman" w:cs="Times New Roman"/>
        </w:rPr>
        <w:t xml:space="preserve">This call is open to all participants, but priority will be given to </w:t>
      </w:r>
      <w:r w:rsidRPr="00E36E47">
        <w:rPr>
          <w:rFonts w:eastAsia="Times New Roman" w:cs="Times New Roman"/>
        </w:rPr>
        <w:t>Young Researchers and Innovators (research</w:t>
      </w:r>
      <w:r>
        <w:rPr>
          <w:rFonts w:eastAsia="Times New Roman" w:cs="Times New Roman"/>
        </w:rPr>
        <w:t>ers and innovators age below 40). A balance between Working Groups, gender and geographical range will also be considered.</w:t>
      </w:r>
    </w:p>
    <w:p w14:paraId="551F2192" w14:textId="77777777" w:rsidR="00474A7C" w:rsidRDefault="00474A7C" w:rsidP="00474A7C">
      <w:pPr>
        <w:ind w:left="709"/>
        <w:jc w:val="both"/>
        <w:rPr>
          <w:b/>
        </w:rPr>
      </w:pPr>
    </w:p>
    <w:p w14:paraId="7CCE9B1A" w14:textId="77777777" w:rsidR="00474A7C" w:rsidRDefault="00474A7C" w:rsidP="00474A7C">
      <w:pPr>
        <w:jc w:val="both"/>
        <w:rPr>
          <w:b/>
          <w:u w:val="single"/>
        </w:rPr>
      </w:pPr>
    </w:p>
    <w:p w14:paraId="1D212F2E" w14:textId="77777777" w:rsidR="00474A7C" w:rsidRPr="001355B6" w:rsidRDefault="00474A7C" w:rsidP="00474A7C">
      <w:pPr>
        <w:jc w:val="both"/>
      </w:pPr>
      <w:r w:rsidRPr="001355B6">
        <w:rPr>
          <w:b/>
        </w:rPr>
        <w:t>Eligibility a</w:t>
      </w:r>
      <w:r>
        <w:rPr>
          <w:b/>
        </w:rPr>
        <w:t>nd m</w:t>
      </w:r>
      <w:r w:rsidRPr="001355B6">
        <w:rPr>
          <w:b/>
        </w:rPr>
        <w:t xml:space="preserve">ore info (See </w:t>
      </w:r>
      <w:hyperlink r:id="rId9" w:history="1">
        <w:r w:rsidRPr="001355B6">
          <w:rPr>
            <w:rStyle w:val="Hipervnculo"/>
          </w:rPr>
          <w:t>https://www.cost.eu/uploads/2021/10/COST-094-21-Annotated-Rules-for-COST-Actions-Level-C-2021-11-01-1.pdf</w:t>
        </w:r>
      </w:hyperlink>
      <w:r w:rsidRPr="001355B6">
        <w:t xml:space="preserve"> for</w:t>
      </w:r>
      <w:r w:rsidRPr="001355B6">
        <w:rPr>
          <w:b/>
        </w:rPr>
        <w:t xml:space="preserve"> full details)</w:t>
      </w:r>
    </w:p>
    <w:p w14:paraId="4C90FEEF" w14:textId="77777777" w:rsidR="00474A7C" w:rsidRDefault="00474A7C" w:rsidP="00474A7C">
      <w:pPr>
        <w:jc w:val="both"/>
      </w:pPr>
    </w:p>
    <w:p w14:paraId="47468BAC" w14:textId="77777777" w:rsidR="00B232BA" w:rsidRDefault="00B232BA" w:rsidP="00474A7C">
      <w:pPr>
        <w:jc w:val="both"/>
      </w:pPr>
    </w:p>
    <w:p w14:paraId="7190E7D2" w14:textId="77777777" w:rsidR="00474A7C" w:rsidRPr="007A2CDB" w:rsidRDefault="00474A7C" w:rsidP="00474A7C">
      <w:pPr>
        <w:jc w:val="both"/>
        <w:rPr>
          <w:b/>
        </w:rPr>
      </w:pPr>
      <w:r w:rsidRPr="007A2CDB">
        <w:rPr>
          <w:b/>
        </w:rPr>
        <w:t>How to apply</w:t>
      </w:r>
    </w:p>
    <w:p w14:paraId="5F1A4AB0" w14:textId="77777777" w:rsidR="00474A7C" w:rsidRDefault="00474A7C" w:rsidP="00474A7C">
      <w:pPr>
        <w:jc w:val="both"/>
      </w:pPr>
      <w:r>
        <w:t>The applicant should complete:</w:t>
      </w:r>
    </w:p>
    <w:p w14:paraId="0EB03541" w14:textId="7322ED7C" w:rsidR="00474A7C" w:rsidRDefault="00474A7C" w:rsidP="00474A7C">
      <w:pPr>
        <w:pStyle w:val="Prrafodelista"/>
        <w:numPr>
          <w:ilvl w:val="0"/>
          <w:numId w:val="4"/>
        </w:numPr>
        <w:jc w:val="both"/>
      </w:pPr>
      <w:r>
        <w:t xml:space="preserve">A fully completed COST </w:t>
      </w:r>
      <w:r w:rsidR="00B232BA">
        <w:t>TS</w:t>
      </w:r>
      <w:r>
        <w:t xml:space="preserve"> application form (see the template).</w:t>
      </w:r>
    </w:p>
    <w:p w14:paraId="18F7C6FF" w14:textId="77777777" w:rsidR="00474A7C" w:rsidRDefault="00474A7C" w:rsidP="00474A7C">
      <w:pPr>
        <w:pStyle w:val="Prrafodelista"/>
        <w:numPr>
          <w:ilvl w:val="0"/>
          <w:numId w:val="4"/>
        </w:numPr>
        <w:jc w:val="both"/>
      </w:pPr>
      <w:r>
        <w:t>A motivation letter.</w:t>
      </w:r>
    </w:p>
    <w:p w14:paraId="4FB0C36D" w14:textId="77777777" w:rsidR="00474A7C" w:rsidRDefault="00474A7C" w:rsidP="00474A7C">
      <w:pPr>
        <w:pStyle w:val="Prrafodelista"/>
        <w:numPr>
          <w:ilvl w:val="0"/>
          <w:numId w:val="4"/>
        </w:numPr>
        <w:jc w:val="both"/>
      </w:pPr>
      <w:r>
        <w:t>Applicant CV (reduced version 4 pages maximum).</w:t>
      </w:r>
    </w:p>
    <w:p w14:paraId="47D2327F" w14:textId="77777777" w:rsidR="00FD2926" w:rsidRDefault="00FD2926" w:rsidP="00FD2926">
      <w:pPr>
        <w:pStyle w:val="Prrafodelista"/>
        <w:jc w:val="both"/>
      </w:pPr>
    </w:p>
    <w:p w14:paraId="5A468795" w14:textId="1369B380" w:rsidR="00474A7C" w:rsidRPr="00F42D95" w:rsidRDefault="00F42D95" w:rsidP="00474A7C">
      <w:pPr>
        <w:jc w:val="both"/>
        <w:rPr>
          <w:b/>
        </w:rPr>
      </w:pPr>
      <w:r>
        <w:rPr>
          <w:b/>
        </w:rPr>
        <w:t xml:space="preserve">* </w:t>
      </w:r>
      <w:r w:rsidR="00474A7C" w:rsidRPr="00F42D95">
        <w:rPr>
          <w:b/>
        </w:rPr>
        <w:t xml:space="preserve">This information must be submitted </w:t>
      </w:r>
      <w:bookmarkStart w:id="0" w:name="_GoBack"/>
      <w:bookmarkEnd w:id="0"/>
      <w:r w:rsidR="00474A7C" w:rsidRPr="00F42D95">
        <w:rPr>
          <w:b/>
        </w:rPr>
        <w:t>to the following persons by email:</w:t>
      </w:r>
    </w:p>
    <w:p w14:paraId="5ECC57D6" w14:textId="77777777" w:rsidR="00474A7C" w:rsidRDefault="00474A7C" w:rsidP="00474A7C">
      <w:pPr>
        <w:ind w:firstLine="720"/>
        <w:jc w:val="both"/>
      </w:pPr>
      <w:r>
        <w:t>The Chair of the COST Action (</w:t>
      </w:r>
      <w:proofErr w:type="spellStart"/>
      <w:r>
        <w:t>Prof.</w:t>
      </w:r>
      <w:proofErr w:type="spellEnd"/>
      <w:r>
        <w:t xml:space="preserve"> Lola Pérez </w:t>
      </w:r>
      <w:proofErr w:type="spellStart"/>
      <w:r>
        <w:t>Marín</w:t>
      </w:r>
      <w:proofErr w:type="spellEnd"/>
      <w:r>
        <w:t>, dcperez@uco.es)</w:t>
      </w:r>
    </w:p>
    <w:p w14:paraId="60529E7B" w14:textId="77777777" w:rsidR="00474A7C" w:rsidRDefault="00474A7C" w:rsidP="00474A7C">
      <w:pPr>
        <w:ind w:firstLine="720"/>
        <w:jc w:val="both"/>
      </w:pPr>
      <w:r>
        <w:t>The Vice Chair (</w:t>
      </w:r>
      <w:proofErr w:type="spellStart"/>
      <w:r>
        <w:t>Prof.</w:t>
      </w:r>
      <w:proofErr w:type="spellEnd"/>
      <w:r>
        <w:t xml:space="preserve"> Tom </w:t>
      </w:r>
      <w:proofErr w:type="spellStart"/>
      <w:r>
        <w:t>Fearn</w:t>
      </w:r>
      <w:proofErr w:type="spellEnd"/>
      <w:r>
        <w:t xml:space="preserve">, </w:t>
      </w:r>
      <w:r w:rsidRPr="007A2CDB">
        <w:t>t.fearn@ucl.ac.uk</w:t>
      </w:r>
      <w:r>
        <w:t>)</w:t>
      </w:r>
    </w:p>
    <w:p w14:paraId="4B9B5B33" w14:textId="27DFEB75" w:rsidR="00474A7C" w:rsidRDefault="00474A7C" w:rsidP="00FD2926">
      <w:pPr>
        <w:ind w:firstLine="720"/>
        <w:jc w:val="both"/>
      </w:pPr>
      <w:r>
        <w:t xml:space="preserve">The </w:t>
      </w:r>
      <w:r w:rsidR="00FD2926">
        <w:t>TS</w:t>
      </w:r>
      <w:r>
        <w:t xml:space="preserve"> coordinator (</w:t>
      </w:r>
      <w:proofErr w:type="spellStart"/>
      <w:r>
        <w:t>Prof.</w:t>
      </w:r>
      <w:proofErr w:type="spellEnd"/>
      <w:r>
        <w:t xml:space="preserve"> </w:t>
      </w:r>
      <w:r w:rsidR="00FD2926">
        <w:t>Jean-Michel Roger</w:t>
      </w:r>
      <w:r>
        <w:t xml:space="preserve">, </w:t>
      </w:r>
      <w:r w:rsidR="00FD2926">
        <w:t>jean-michel.roger@inrae.</w:t>
      </w:r>
      <w:r w:rsidR="00E63563">
        <w:t>fr)</w:t>
      </w:r>
    </w:p>
    <w:p w14:paraId="40B01CEC" w14:textId="77777777" w:rsidR="00261345" w:rsidRDefault="00261345" w:rsidP="00474A7C">
      <w:pPr>
        <w:jc w:val="both"/>
      </w:pPr>
    </w:p>
    <w:p w14:paraId="2206A426" w14:textId="58C558EC" w:rsidR="00474A7C" w:rsidRDefault="00261345" w:rsidP="00474A7C">
      <w:pPr>
        <w:jc w:val="both"/>
      </w:pPr>
      <w:r>
        <w:t>They will be in charge of the selection procedure.</w:t>
      </w:r>
    </w:p>
    <w:p w14:paraId="73D3F981" w14:textId="77777777" w:rsidR="00474A7C" w:rsidRDefault="00474A7C" w:rsidP="00474A7C">
      <w:pPr>
        <w:jc w:val="both"/>
      </w:pPr>
    </w:p>
    <w:p w14:paraId="277FAE12" w14:textId="77777777" w:rsidR="00474A7C" w:rsidRPr="004705EB" w:rsidRDefault="00474A7C" w:rsidP="00474A7C">
      <w:pPr>
        <w:jc w:val="both"/>
        <w:rPr>
          <w:b/>
        </w:rPr>
      </w:pPr>
    </w:p>
    <w:p w14:paraId="6845AD19" w14:textId="77777777" w:rsidR="00474A7C" w:rsidRPr="00287469" w:rsidRDefault="00474A7C" w:rsidP="00474A7C">
      <w:pPr>
        <w:jc w:val="both"/>
        <w:rPr>
          <w:b/>
        </w:rPr>
      </w:pPr>
      <w:r w:rsidRPr="004705EB">
        <w:rPr>
          <w:b/>
        </w:rPr>
        <w:t xml:space="preserve">Evaluation criteria  </w:t>
      </w:r>
    </w:p>
    <w:tbl>
      <w:tblPr>
        <w:tblStyle w:val="Tablaconcuadrcula"/>
        <w:tblW w:w="0" w:type="auto"/>
        <w:tblLook w:val="04A0" w:firstRow="1" w:lastRow="0" w:firstColumn="1" w:lastColumn="0" w:noHBand="0" w:noVBand="1"/>
      </w:tblPr>
      <w:tblGrid>
        <w:gridCol w:w="7338"/>
        <w:gridCol w:w="1559"/>
      </w:tblGrid>
      <w:tr w:rsidR="00474A7C" w14:paraId="78AFD5E8" w14:textId="77777777" w:rsidTr="00FD7B52">
        <w:tc>
          <w:tcPr>
            <w:tcW w:w="7338" w:type="dxa"/>
          </w:tcPr>
          <w:p w14:paraId="540E79A3" w14:textId="77777777" w:rsidR="00474A7C" w:rsidRPr="00A4574D" w:rsidRDefault="00474A7C" w:rsidP="00474A7C">
            <w:pPr>
              <w:pStyle w:val="Prrafodelista"/>
              <w:numPr>
                <w:ilvl w:val="0"/>
                <w:numId w:val="3"/>
              </w:numPr>
              <w:spacing w:after="0" w:line="240" w:lineRule="auto"/>
              <w:jc w:val="both"/>
              <w:rPr>
                <w:u w:val="single"/>
              </w:rPr>
            </w:pPr>
            <w:r>
              <w:t>Scientific quality excellence</w:t>
            </w:r>
          </w:p>
        </w:tc>
        <w:tc>
          <w:tcPr>
            <w:tcW w:w="1559" w:type="dxa"/>
          </w:tcPr>
          <w:p w14:paraId="4A5D4F16" w14:textId="4A1C6E80" w:rsidR="00474A7C" w:rsidRDefault="00FD2926" w:rsidP="00FD7B52">
            <w:pPr>
              <w:jc w:val="both"/>
              <w:rPr>
                <w:u w:val="single"/>
              </w:rPr>
            </w:pPr>
            <w:r>
              <w:rPr>
                <w:u w:val="single"/>
              </w:rPr>
              <w:t>10</w:t>
            </w:r>
            <w:r w:rsidR="00474A7C">
              <w:rPr>
                <w:u w:val="single"/>
              </w:rPr>
              <w:t xml:space="preserve"> %</w:t>
            </w:r>
          </w:p>
        </w:tc>
      </w:tr>
      <w:tr w:rsidR="00474A7C" w14:paraId="45F487B9" w14:textId="77777777" w:rsidTr="00FD7B52">
        <w:tc>
          <w:tcPr>
            <w:tcW w:w="7338" w:type="dxa"/>
          </w:tcPr>
          <w:p w14:paraId="2AF764F0" w14:textId="6FE826F9" w:rsidR="00FD2926" w:rsidRDefault="00FD2926" w:rsidP="00FD2926">
            <w:pPr>
              <w:pStyle w:val="Prrafodelista"/>
              <w:numPr>
                <w:ilvl w:val="0"/>
                <w:numId w:val="3"/>
              </w:numPr>
              <w:spacing w:after="0" w:line="240" w:lineRule="auto"/>
              <w:jc w:val="both"/>
            </w:pPr>
            <w:r>
              <w:t>Previous experience in:</w:t>
            </w:r>
          </w:p>
          <w:p w14:paraId="6FA30193" w14:textId="0CCF8B88" w:rsidR="00FD2926" w:rsidRPr="00FD2926" w:rsidRDefault="00FD2926" w:rsidP="00FD2926">
            <w:pPr>
              <w:pStyle w:val="Prrafodelista"/>
              <w:spacing w:after="0" w:line="240" w:lineRule="auto"/>
              <w:ind w:left="360"/>
              <w:jc w:val="both"/>
            </w:pPr>
            <w:r>
              <w:t xml:space="preserve">- </w:t>
            </w:r>
            <w:r w:rsidRPr="00FD2926">
              <w:t>Practice (or knowledge) in spectroscopy, to be used with spectral data</w:t>
            </w:r>
            <w:r>
              <w:t>.</w:t>
            </w:r>
          </w:p>
          <w:p w14:paraId="0CAE1A19" w14:textId="11289203" w:rsidR="00474A7C" w:rsidRPr="00A4574D" w:rsidRDefault="00FD2926" w:rsidP="00FD2926">
            <w:pPr>
              <w:pStyle w:val="Prrafodelista"/>
              <w:spacing w:after="0" w:line="240" w:lineRule="auto"/>
              <w:ind w:left="360"/>
              <w:jc w:val="both"/>
              <w:rPr>
                <w:u w:val="single"/>
              </w:rPr>
            </w:pPr>
            <w:r>
              <w:t xml:space="preserve">- </w:t>
            </w:r>
            <w:r w:rsidRPr="00FD2926">
              <w:t>Practice on factorial methods, to be able to calibrate a PLS, to carry out a PCA,</w:t>
            </w:r>
          </w:p>
        </w:tc>
        <w:tc>
          <w:tcPr>
            <w:tcW w:w="1559" w:type="dxa"/>
          </w:tcPr>
          <w:p w14:paraId="0E2BEB74" w14:textId="411417B8" w:rsidR="00474A7C" w:rsidRDefault="00FD2926" w:rsidP="00FD2926">
            <w:pPr>
              <w:jc w:val="both"/>
              <w:rPr>
                <w:u w:val="single"/>
              </w:rPr>
            </w:pPr>
            <w:r>
              <w:rPr>
                <w:u w:val="single"/>
              </w:rPr>
              <w:t>60</w:t>
            </w:r>
            <w:r w:rsidR="00474A7C">
              <w:rPr>
                <w:u w:val="single"/>
              </w:rPr>
              <w:t xml:space="preserve"> %</w:t>
            </w:r>
          </w:p>
        </w:tc>
      </w:tr>
      <w:tr w:rsidR="00474A7C" w14:paraId="7E4CD663" w14:textId="77777777" w:rsidTr="00FD7B52">
        <w:tc>
          <w:tcPr>
            <w:tcW w:w="7338" w:type="dxa"/>
          </w:tcPr>
          <w:p w14:paraId="5107A217" w14:textId="77777777" w:rsidR="00474A7C" w:rsidRPr="00A4574D" w:rsidRDefault="00474A7C" w:rsidP="00474A7C">
            <w:pPr>
              <w:pStyle w:val="Prrafodelista"/>
              <w:numPr>
                <w:ilvl w:val="0"/>
                <w:numId w:val="3"/>
              </w:numPr>
              <w:spacing w:after="0" w:line="240" w:lineRule="auto"/>
              <w:jc w:val="both"/>
              <w:rPr>
                <w:u w:val="single"/>
              </w:rPr>
            </w:pPr>
            <w:r>
              <w:t>Training benefit for the applicant</w:t>
            </w:r>
          </w:p>
        </w:tc>
        <w:tc>
          <w:tcPr>
            <w:tcW w:w="1559" w:type="dxa"/>
          </w:tcPr>
          <w:p w14:paraId="2CE23D0D" w14:textId="79749EBE" w:rsidR="00474A7C" w:rsidRDefault="00FD2926" w:rsidP="00FD2926">
            <w:pPr>
              <w:jc w:val="both"/>
              <w:rPr>
                <w:u w:val="single"/>
              </w:rPr>
            </w:pPr>
            <w:r>
              <w:rPr>
                <w:u w:val="single"/>
              </w:rPr>
              <w:t>20</w:t>
            </w:r>
            <w:r w:rsidR="00474A7C">
              <w:rPr>
                <w:u w:val="single"/>
              </w:rPr>
              <w:t xml:space="preserve"> %</w:t>
            </w:r>
          </w:p>
        </w:tc>
      </w:tr>
      <w:tr w:rsidR="00474A7C" w14:paraId="7214DBF0" w14:textId="77777777" w:rsidTr="00FD7B52">
        <w:tc>
          <w:tcPr>
            <w:tcW w:w="7338" w:type="dxa"/>
          </w:tcPr>
          <w:p w14:paraId="79E6C865" w14:textId="77777777" w:rsidR="00474A7C" w:rsidRDefault="00474A7C" w:rsidP="00474A7C">
            <w:pPr>
              <w:pStyle w:val="Prrafodelista"/>
              <w:numPr>
                <w:ilvl w:val="0"/>
                <w:numId w:val="2"/>
              </w:numPr>
              <w:spacing w:after="0" w:line="240" w:lineRule="auto"/>
              <w:jc w:val="both"/>
            </w:pPr>
            <w:r>
              <w:t>ITC countries</w:t>
            </w:r>
          </w:p>
        </w:tc>
        <w:tc>
          <w:tcPr>
            <w:tcW w:w="1559" w:type="dxa"/>
          </w:tcPr>
          <w:p w14:paraId="25A2D011" w14:textId="77777777" w:rsidR="00474A7C" w:rsidRDefault="00474A7C" w:rsidP="00FD7B52">
            <w:pPr>
              <w:jc w:val="both"/>
              <w:rPr>
                <w:u w:val="single"/>
              </w:rPr>
            </w:pPr>
            <w:r>
              <w:rPr>
                <w:u w:val="single"/>
              </w:rPr>
              <w:t>10 %</w:t>
            </w:r>
          </w:p>
        </w:tc>
      </w:tr>
    </w:tbl>
    <w:p w14:paraId="25467622" w14:textId="77777777" w:rsidR="00474A7C" w:rsidRDefault="00474A7C" w:rsidP="00474A7C">
      <w:pPr>
        <w:jc w:val="both"/>
      </w:pPr>
    </w:p>
    <w:p w14:paraId="1B2EB837" w14:textId="77777777" w:rsidR="00474A7C" w:rsidRPr="005039D1" w:rsidRDefault="00474A7C" w:rsidP="00474A7C">
      <w:pPr>
        <w:jc w:val="both"/>
      </w:pPr>
    </w:p>
    <w:p w14:paraId="35BC53AC" w14:textId="77777777" w:rsidR="00474A7C" w:rsidRDefault="00474A7C" w:rsidP="00474A7C">
      <w:pPr>
        <w:pStyle w:val="Prrafodelista"/>
        <w:jc w:val="both"/>
      </w:pPr>
    </w:p>
    <w:p w14:paraId="1A0E7A1C" w14:textId="77777777" w:rsidR="00474A7C" w:rsidRDefault="00474A7C" w:rsidP="00474A7C">
      <w:r>
        <w:br w:type="page"/>
      </w:r>
    </w:p>
    <w:p w14:paraId="386F3567" w14:textId="77777777" w:rsidR="00474A7C" w:rsidRDefault="00474A7C" w:rsidP="00474A7C"/>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211"/>
        <w:gridCol w:w="4025"/>
      </w:tblGrid>
      <w:tr w:rsidR="00474A7C" w14:paraId="16B39BC3" w14:textId="77777777" w:rsidTr="00761EED">
        <w:trPr>
          <w:trHeight w:val="754"/>
        </w:trPr>
        <w:tc>
          <w:tcPr>
            <w:tcW w:w="9236" w:type="dxa"/>
            <w:gridSpan w:val="2"/>
            <w:tcBorders>
              <w:top w:val="single" w:sz="8" w:space="0" w:color="9BBB59"/>
              <w:bottom w:val="single" w:sz="8" w:space="0" w:color="9BBB59"/>
              <w:right w:val="single" w:sz="8" w:space="0" w:color="70AD47" w:themeColor="accent6"/>
            </w:tcBorders>
            <w:shd w:val="clear" w:color="auto" w:fill="9BBB59"/>
          </w:tcPr>
          <w:p w14:paraId="1D6070DC" w14:textId="1EFE55C3" w:rsidR="00474A7C" w:rsidRPr="00E15FE0" w:rsidRDefault="00474A7C" w:rsidP="00761EED">
            <w:pPr>
              <w:spacing w:line="360" w:lineRule="auto"/>
              <w:rPr>
                <w:rFonts w:asciiTheme="majorHAnsi" w:eastAsiaTheme="majorEastAsia" w:hAnsiTheme="majorHAnsi" w:cstheme="majorBidi"/>
                <w:b/>
                <w:bCs/>
                <w:i/>
                <w:iCs/>
                <w:color w:val="FFFFFF"/>
                <w:sz w:val="28"/>
                <w:szCs w:val="28"/>
              </w:rPr>
            </w:pPr>
            <w:r w:rsidRPr="00E15FE0">
              <w:rPr>
                <w:b/>
                <w:bCs/>
                <w:color w:val="FFFFFF"/>
                <w:sz w:val="28"/>
                <w:szCs w:val="28"/>
              </w:rPr>
              <w:t xml:space="preserve">SENSORFINT </w:t>
            </w:r>
            <w:r w:rsidR="00261345">
              <w:rPr>
                <w:b/>
                <w:bCs/>
                <w:color w:val="FFFFFF"/>
                <w:sz w:val="28"/>
                <w:szCs w:val="28"/>
              </w:rPr>
              <w:t xml:space="preserve">TRAINING SCHOOL </w:t>
            </w:r>
            <w:r w:rsidRPr="00E15FE0">
              <w:rPr>
                <w:b/>
                <w:bCs/>
                <w:color w:val="FFFFFF"/>
                <w:sz w:val="28"/>
                <w:szCs w:val="28"/>
              </w:rPr>
              <w:t xml:space="preserve"> </w:t>
            </w:r>
          </w:p>
          <w:p w14:paraId="17D6637E" w14:textId="77777777" w:rsidR="00474A7C" w:rsidRPr="00E15FE0" w:rsidRDefault="00474A7C" w:rsidP="00761EED">
            <w:pPr>
              <w:spacing w:line="360" w:lineRule="auto"/>
              <w:rPr>
                <w:rFonts w:asciiTheme="majorHAnsi" w:eastAsiaTheme="majorEastAsia" w:hAnsiTheme="majorHAnsi" w:cstheme="majorBidi"/>
                <w:b/>
                <w:bCs/>
                <w:i/>
                <w:iCs/>
                <w:color w:val="FFFFFF"/>
              </w:rPr>
            </w:pPr>
            <w:r w:rsidRPr="00E15FE0">
              <w:rPr>
                <w:b/>
                <w:bCs/>
                <w:color w:val="FFFFFF"/>
                <w:sz w:val="28"/>
                <w:szCs w:val="28"/>
              </w:rPr>
              <w:t>APPLICATION FORM</w:t>
            </w:r>
          </w:p>
        </w:tc>
      </w:tr>
      <w:tr w:rsidR="00474A7C" w14:paraId="33EAB419" w14:textId="77777777" w:rsidTr="00761EED">
        <w:tc>
          <w:tcPr>
            <w:tcW w:w="5211" w:type="dxa"/>
            <w:tcBorders>
              <w:top w:val="single" w:sz="8" w:space="0" w:color="9BBB59"/>
              <w:left w:val="single" w:sz="8" w:space="0" w:color="9BBB59"/>
              <w:bottom w:val="single" w:sz="8" w:space="0" w:color="9BBB59"/>
              <w:right w:val="single" w:sz="8" w:space="0" w:color="70AD47" w:themeColor="accent6"/>
            </w:tcBorders>
            <w:shd w:val="clear" w:color="auto" w:fill="auto"/>
          </w:tcPr>
          <w:p w14:paraId="175CBDE1" w14:textId="77777777" w:rsidR="00474A7C" w:rsidRPr="00E15FE0" w:rsidRDefault="00474A7C" w:rsidP="00761EED">
            <w:pPr>
              <w:spacing w:line="360" w:lineRule="auto"/>
              <w:rPr>
                <w:rFonts w:asciiTheme="majorHAnsi" w:eastAsiaTheme="majorEastAsia" w:hAnsiTheme="majorHAnsi" w:cstheme="majorBidi"/>
                <w:b/>
                <w:bCs/>
                <w:i/>
                <w:iCs/>
                <w:color w:val="5B9BD5" w:themeColor="accent1"/>
              </w:rPr>
            </w:pPr>
            <w:r w:rsidRPr="00E15FE0">
              <w:rPr>
                <w:b/>
                <w:bCs/>
              </w:rPr>
              <w:t>Full name of the candidate</w:t>
            </w:r>
          </w:p>
        </w:tc>
        <w:tc>
          <w:tcPr>
            <w:tcW w:w="4025" w:type="dxa"/>
            <w:tcBorders>
              <w:top w:val="single" w:sz="8" w:space="0" w:color="9BBB59"/>
              <w:left w:val="single" w:sz="8" w:space="0" w:color="70AD47" w:themeColor="accent6"/>
              <w:bottom w:val="single" w:sz="8" w:space="0" w:color="9BBB59"/>
              <w:right w:val="single" w:sz="8" w:space="0" w:color="9BBB59"/>
            </w:tcBorders>
            <w:shd w:val="clear" w:color="auto" w:fill="auto"/>
          </w:tcPr>
          <w:p w14:paraId="5BED267F" w14:textId="77777777" w:rsidR="00474A7C" w:rsidRDefault="00474A7C" w:rsidP="00E63563">
            <w:pPr>
              <w:spacing w:line="360" w:lineRule="auto"/>
            </w:pPr>
          </w:p>
        </w:tc>
      </w:tr>
      <w:tr w:rsidR="00474A7C" w14:paraId="2BB136A3" w14:textId="77777777" w:rsidTr="00761EED">
        <w:tc>
          <w:tcPr>
            <w:tcW w:w="5211" w:type="dxa"/>
            <w:tcBorders>
              <w:right w:val="single" w:sz="8" w:space="0" w:color="70AD47" w:themeColor="accent6"/>
            </w:tcBorders>
            <w:shd w:val="clear" w:color="auto" w:fill="auto"/>
          </w:tcPr>
          <w:p w14:paraId="4E0BF461" w14:textId="5458AB8A" w:rsidR="00474A7C" w:rsidRPr="00E15FE0" w:rsidRDefault="00474A7C" w:rsidP="00761EED">
            <w:pPr>
              <w:spacing w:line="360" w:lineRule="auto"/>
              <w:rPr>
                <w:rFonts w:asciiTheme="majorHAnsi" w:eastAsiaTheme="majorEastAsia" w:hAnsiTheme="majorHAnsi" w:cstheme="majorBidi"/>
                <w:b/>
                <w:bCs/>
                <w:i/>
                <w:iCs/>
                <w:color w:val="5B9BD5" w:themeColor="accent1"/>
              </w:rPr>
            </w:pPr>
            <w:r w:rsidRPr="00E15FE0">
              <w:rPr>
                <w:b/>
                <w:bCs/>
              </w:rPr>
              <w:t xml:space="preserve">Affiliation </w:t>
            </w:r>
            <w:r w:rsidR="00E63563">
              <w:rPr>
                <w:b/>
                <w:bCs/>
              </w:rPr>
              <w:br/>
            </w:r>
            <w:r w:rsidRPr="00E15FE0">
              <w:rPr>
                <w:b/>
                <w:bCs/>
              </w:rPr>
              <w:t>(name of the Institution)</w:t>
            </w:r>
          </w:p>
        </w:tc>
        <w:tc>
          <w:tcPr>
            <w:tcW w:w="4025" w:type="dxa"/>
            <w:tcBorders>
              <w:left w:val="single" w:sz="8" w:space="0" w:color="70AD47" w:themeColor="accent6"/>
            </w:tcBorders>
            <w:shd w:val="clear" w:color="auto" w:fill="auto"/>
          </w:tcPr>
          <w:p w14:paraId="3BAB0A26" w14:textId="77777777" w:rsidR="00474A7C" w:rsidRDefault="00474A7C" w:rsidP="00E63563">
            <w:pPr>
              <w:spacing w:line="360" w:lineRule="auto"/>
            </w:pPr>
          </w:p>
        </w:tc>
      </w:tr>
      <w:tr w:rsidR="00474A7C" w14:paraId="0310A029" w14:textId="77777777" w:rsidTr="00761EED">
        <w:tc>
          <w:tcPr>
            <w:tcW w:w="5211" w:type="dxa"/>
            <w:tcBorders>
              <w:top w:val="single" w:sz="8" w:space="0" w:color="9BBB59"/>
              <w:left w:val="single" w:sz="8" w:space="0" w:color="9BBB59"/>
              <w:bottom w:val="single" w:sz="8" w:space="0" w:color="9BBB59"/>
              <w:right w:val="single" w:sz="8" w:space="0" w:color="70AD47" w:themeColor="accent6"/>
            </w:tcBorders>
            <w:shd w:val="clear" w:color="auto" w:fill="auto"/>
          </w:tcPr>
          <w:p w14:paraId="4889D518" w14:textId="77777777" w:rsidR="00474A7C" w:rsidRPr="00E15FE0" w:rsidRDefault="00474A7C" w:rsidP="00761EED">
            <w:pPr>
              <w:spacing w:line="360" w:lineRule="auto"/>
              <w:rPr>
                <w:rFonts w:asciiTheme="majorHAnsi" w:eastAsiaTheme="majorEastAsia" w:hAnsiTheme="majorHAnsi" w:cstheme="majorBidi"/>
                <w:b/>
                <w:bCs/>
                <w:i/>
                <w:iCs/>
                <w:color w:val="5B9BD5" w:themeColor="accent1"/>
              </w:rPr>
            </w:pPr>
            <w:r w:rsidRPr="00E15FE0">
              <w:rPr>
                <w:b/>
                <w:bCs/>
              </w:rPr>
              <w:t>Country of the institution</w:t>
            </w:r>
          </w:p>
        </w:tc>
        <w:tc>
          <w:tcPr>
            <w:tcW w:w="4025" w:type="dxa"/>
            <w:tcBorders>
              <w:top w:val="single" w:sz="8" w:space="0" w:color="9BBB59"/>
              <w:left w:val="single" w:sz="8" w:space="0" w:color="70AD47" w:themeColor="accent6"/>
              <w:bottom w:val="single" w:sz="8" w:space="0" w:color="9BBB59"/>
              <w:right w:val="single" w:sz="8" w:space="0" w:color="9BBB59"/>
            </w:tcBorders>
            <w:shd w:val="clear" w:color="auto" w:fill="auto"/>
          </w:tcPr>
          <w:p w14:paraId="6AC0D74D" w14:textId="77777777" w:rsidR="00474A7C" w:rsidRDefault="00474A7C" w:rsidP="00E63563">
            <w:pPr>
              <w:spacing w:line="360" w:lineRule="auto"/>
            </w:pPr>
          </w:p>
        </w:tc>
      </w:tr>
      <w:tr w:rsidR="00474A7C" w:rsidRPr="00761EED" w14:paraId="49A9B6E5" w14:textId="77777777" w:rsidTr="00761EED">
        <w:tc>
          <w:tcPr>
            <w:tcW w:w="5211" w:type="dxa"/>
            <w:tcBorders>
              <w:top w:val="single" w:sz="8" w:space="0" w:color="9BBB59"/>
              <w:bottom w:val="single" w:sz="8" w:space="0" w:color="70AD47" w:themeColor="accent6"/>
              <w:right w:val="single" w:sz="8" w:space="0" w:color="70AD47" w:themeColor="accent6"/>
            </w:tcBorders>
            <w:shd w:val="clear" w:color="auto" w:fill="auto"/>
          </w:tcPr>
          <w:p w14:paraId="2FDCE9B0" w14:textId="5AFE875F" w:rsidR="00474A7C" w:rsidRPr="00761EED" w:rsidRDefault="00474A7C" w:rsidP="00761EED">
            <w:pPr>
              <w:spacing w:line="360" w:lineRule="auto"/>
              <w:rPr>
                <w:b/>
                <w:bCs/>
              </w:rPr>
            </w:pPr>
            <w:r w:rsidRPr="00E15FE0">
              <w:rPr>
                <w:b/>
                <w:bCs/>
              </w:rPr>
              <w:t>Address of the Institution</w:t>
            </w:r>
          </w:p>
        </w:tc>
        <w:tc>
          <w:tcPr>
            <w:tcW w:w="4025" w:type="dxa"/>
            <w:tcBorders>
              <w:top w:val="single" w:sz="8" w:space="0" w:color="9BBB59"/>
              <w:left w:val="single" w:sz="8" w:space="0" w:color="70AD47" w:themeColor="accent6"/>
              <w:bottom w:val="single" w:sz="8" w:space="0" w:color="70AD47" w:themeColor="accent6"/>
            </w:tcBorders>
            <w:shd w:val="clear" w:color="auto" w:fill="auto"/>
          </w:tcPr>
          <w:p w14:paraId="48FDBF89" w14:textId="77777777" w:rsidR="00474A7C" w:rsidRPr="00761EED" w:rsidRDefault="00474A7C" w:rsidP="00E63563">
            <w:pPr>
              <w:spacing w:line="360" w:lineRule="auto"/>
              <w:rPr>
                <w:b/>
                <w:bCs/>
              </w:rPr>
            </w:pPr>
          </w:p>
        </w:tc>
      </w:tr>
      <w:tr w:rsidR="00474A7C" w:rsidRPr="00761EED" w14:paraId="465C9F37" w14:textId="77777777" w:rsidTr="00761EED">
        <w:tc>
          <w:tcPr>
            <w:tcW w:w="5211" w:type="dxa"/>
            <w:tcBorders>
              <w:top w:val="single" w:sz="8" w:space="0" w:color="70AD47" w:themeColor="accent6"/>
              <w:right w:val="single" w:sz="8" w:space="0" w:color="70AD47" w:themeColor="accent6"/>
            </w:tcBorders>
            <w:shd w:val="clear" w:color="auto" w:fill="auto"/>
          </w:tcPr>
          <w:p w14:paraId="568EA188" w14:textId="77777777" w:rsidR="00474A7C" w:rsidRPr="00761EED" w:rsidRDefault="00474A7C" w:rsidP="00761EED">
            <w:pPr>
              <w:spacing w:line="360" w:lineRule="auto"/>
              <w:rPr>
                <w:b/>
                <w:bCs/>
              </w:rPr>
            </w:pPr>
            <w:r w:rsidRPr="00E15FE0">
              <w:rPr>
                <w:b/>
                <w:bCs/>
              </w:rPr>
              <w:t>Gender of the candidate</w:t>
            </w:r>
          </w:p>
        </w:tc>
        <w:tc>
          <w:tcPr>
            <w:tcW w:w="4025" w:type="dxa"/>
            <w:tcBorders>
              <w:top w:val="single" w:sz="8" w:space="0" w:color="70AD47" w:themeColor="accent6"/>
              <w:left w:val="single" w:sz="8" w:space="0" w:color="70AD47" w:themeColor="accent6"/>
            </w:tcBorders>
            <w:shd w:val="clear" w:color="auto" w:fill="auto"/>
          </w:tcPr>
          <w:p w14:paraId="38D7B58C" w14:textId="77777777" w:rsidR="00474A7C" w:rsidRPr="00761EED" w:rsidRDefault="00474A7C" w:rsidP="00E63563">
            <w:pPr>
              <w:spacing w:line="360" w:lineRule="auto"/>
              <w:rPr>
                <w:b/>
                <w:bCs/>
              </w:rPr>
            </w:pPr>
          </w:p>
        </w:tc>
      </w:tr>
      <w:tr w:rsidR="00474A7C" w:rsidRPr="00761EED" w14:paraId="7454C9D8" w14:textId="77777777" w:rsidTr="00761EED">
        <w:tc>
          <w:tcPr>
            <w:tcW w:w="5211" w:type="dxa"/>
            <w:tcBorders>
              <w:top w:val="single" w:sz="8" w:space="0" w:color="9BBB59"/>
              <w:left w:val="single" w:sz="8" w:space="0" w:color="9BBB59"/>
              <w:bottom w:val="single" w:sz="8" w:space="0" w:color="9BBB59"/>
              <w:right w:val="single" w:sz="8" w:space="0" w:color="70AD47" w:themeColor="accent6"/>
            </w:tcBorders>
            <w:shd w:val="clear" w:color="auto" w:fill="auto"/>
          </w:tcPr>
          <w:p w14:paraId="6A54D546" w14:textId="77777777" w:rsidR="00474A7C" w:rsidRPr="00E15FE0" w:rsidRDefault="00474A7C" w:rsidP="00E63563">
            <w:pPr>
              <w:spacing w:line="360" w:lineRule="auto"/>
              <w:rPr>
                <w:b/>
                <w:bCs/>
              </w:rPr>
            </w:pPr>
            <w:r w:rsidRPr="00E15FE0">
              <w:rPr>
                <w:b/>
                <w:bCs/>
              </w:rPr>
              <w:t>Email of the candidate</w:t>
            </w:r>
          </w:p>
        </w:tc>
        <w:tc>
          <w:tcPr>
            <w:tcW w:w="4025" w:type="dxa"/>
            <w:tcBorders>
              <w:top w:val="single" w:sz="8" w:space="0" w:color="9BBB59"/>
              <w:left w:val="single" w:sz="8" w:space="0" w:color="70AD47" w:themeColor="accent6"/>
              <w:bottom w:val="single" w:sz="8" w:space="0" w:color="9BBB59"/>
              <w:right w:val="single" w:sz="8" w:space="0" w:color="9BBB59"/>
            </w:tcBorders>
            <w:shd w:val="clear" w:color="auto" w:fill="auto"/>
          </w:tcPr>
          <w:p w14:paraId="5386C588" w14:textId="77777777" w:rsidR="00474A7C" w:rsidRPr="00761EED" w:rsidRDefault="00474A7C" w:rsidP="00E63563">
            <w:pPr>
              <w:spacing w:line="360" w:lineRule="auto"/>
              <w:rPr>
                <w:b/>
                <w:bCs/>
              </w:rPr>
            </w:pPr>
          </w:p>
        </w:tc>
      </w:tr>
      <w:tr w:rsidR="00474A7C" w14:paraId="3DCF2A29" w14:textId="77777777" w:rsidTr="00761EED">
        <w:tc>
          <w:tcPr>
            <w:tcW w:w="5211" w:type="dxa"/>
            <w:tcBorders>
              <w:right w:val="single" w:sz="8" w:space="0" w:color="70AD47" w:themeColor="accent6"/>
            </w:tcBorders>
            <w:shd w:val="clear" w:color="auto" w:fill="auto"/>
          </w:tcPr>
          <w:p w14:paraId="73D062B2" w14:textId="68F4AF36" w:rsidR="00474A7C" w:rsidRPr="00E15FE0" w:rsidRDefault="00261345" w:rsidP="00E63563">
            <w:pPr>
              <w:spacing w:line="360" w:lineRule="auto"/>
              <w:rPr>
                <w:b/>
                <w:bCs/>
              </w:rPr>
            </w:pPr>
            <w:r w:rsidRPr="00261345">
              <w:rPr>
                <w:b/>
                <w:bCs/>
              </w:rPr>
              <w:t xml:space="preserve">Young Researchers and Innovators (researchers and innovators age below 40). </w:t>
            </w:r>
            <w:r w:rsidR="00474A7C" w:rsidRPr="00E15FE0">
              <w:rPr>
                <w:b/>
                <w:bCs/>
              </w:rPr>
              <w:t>(Yes/No)</w:t>
            </w:r>
          </w:p>
        </w:tc>
        <w:tc>
          <w:tcPr>
            <w:tcW w:w="4025" w:type="dxa"/>
            <w:tcBorders>
              <w:left w:val="single" w:sz="8" w:space="0" w:color="70AD47" w:themeColor="accent6"/>
            </w:tcBorders>
            <w:shd w:val="clear" w:color="auto" w:fill="auto"/>
          </w:tcPr>
          <w:p w14:paraId="1C6730FD" w14:textId="77777777" w:rsidR="00474A7C" w:rsidRDefault="00474A7C" w:rsidP="00E63563">
            <w:pPr>
              <w:spacing w:line="360" w:lineRule="auto"/>
            </w:pPr>
          </w:p>
        </w:tc>
      </w:tr>
      <w:tr w:rsidR="00474A7C" w14:paraId="6CBF2465" w14:textId="77777777" w:rsidTr="00761EED">
        <w:tc>
          <w:tcPr>
            <w:tcW w:w="5211" w:type="dxa"/>
            <w:tcBorders>
              <w:top w:val="single" w:sz="8" w:space="0" w:color="9BBB59"/>
              <w:left w:val="single" w:sz="8" w:space="0" w:color="9BBB59"/>
              <w:bottom w:val="single" w:sz="8" w:space="0" w:color="9BBB59"/>
              <w:right w:val="single" w:sz="8" w:space="0" w:color="70AD47" w:themeColor="accent6"/>
            </w:tcBorders>
            <w:shd w:val="clear" w:color="auto" w:fill="auto"/>
          </w:tcPr>
          <w:p w14:paraId="4F912EFA" w14:textId="77777777" w:rsidR="00474A7C" w:rsidRPr="00E15FE0" w:rsidRDefault="00474A7C" w:rsidP="00761EED">
            <w:pPr>
              <w:spacing w:line="360" w:lineRule="auto"/>
              <w:rPr>
                <w:rFonts w:asciiTheme="majorHAnsi" w:eastAsiaTheme="majorEastAsia" w:hAnsiTheme="majorHAnsi" w:cstheme="majorBidi"/>
                <w:b/>
                <w:bCs/>
                <w:i/>
                <w:iCs/>
                <w:color w:val="5B9BD5" w:themeColor="accent1"/>
              </w:rPr>
            </w:pPr>
            <w:r w:rsidRPr="00E15FE0">
              <w:rPr>
                <w:b/>
                <w:bCs/>
              </w:rPr>
              <w:t>PhD (Yes/No)</w:t>
            </w:r>
          </w:p>
        </w:tc>
        <w:tc>
          <w:tcPr>
            <w:tcW w:w="4025" w:type="dxa"/>
            <w:tcBorders>
              <w:top w:val="single" w:sz="8" w:space="0" w:color="9BBB59"/>
              <w:left w:val="single" w:sz="8" w:space="0" w:color="70AD47" w:themeColor="accent6"/>
              <w:bottom w:val="single" w:sz="8" w:space="0" w:color="9BBB59"/>
              <w:right w:val="single" w:sz="8" w:space="0" w:color="9BBB59"/>
            </w:tcBorders>
            <w:shd w:val="clear" w:color="auto" w:fill="auto"/>
          </w:tcPr>
          <w:p w14:paraId="0FC3FC9F" w14:textId="77777777" w:rsidR="00474A7C" w:rsidRDefault="00474A7C" w:rsidP="00E63563">
            <w:pPr>
              <w:spacing w:line="360" w:lineRule="auto"/>
            </w:pPr>
          </w:p>
        </w:tc>
      </w:tr>
      <w:tr w:rsidR="00474A7C" w14:paraId="1765AE48" w14:textId="77777777" w:rsidTr="00761EED">
        <w:tc>
          <w:tcPr>
            <w:tcW w:w="5211" w:type="dxa"/>
            <w:tcBorders>
              <w:top w:val="single" w:sz="8" w:space="0" w:color="9BBB59"/>
              <w:left w:val="single" w:sz="8" w:space="0" w:color="9BBB59"/>
              <w:bottom w:val="single" w:sz="8" w:space="0" w:color="9BBB59"/>
              <w:right w:val="single" w:sz="8" w:space="0" w:color="70AD47" w:themeColor="accent6"/>
            </w:tcBorders>
            <w:shd w:val="clear" w:color="auto" w:fill="auto"/>
          </w:tcPr>
          <w:p w14:paraId="7E023D12" w14:textId="77777777" w:rsidR="00761EED" w:rsidRDefault="00474A7C" w:rsidP="00E63563">
            <w:pPr>
              <w:spacing w:line="360" w:lineRule="auto"/>
              <w:rPr>
                <w:b/>
                <w:bCs/>
              </w:rPr>
            </w:pPr>
            <w:r w:rsidRPr="00E15FE0">
              <w:rPr>
                <w:b/>
                <w:bCs/>
              </w:rPr>
              <w:t xml:space="preserve">Type of member of SENSORFINT: </w:t>
            </w:r>
          </w:p>
          <w:p w14:paraId="21E70405" w14:textId="3F63ED46" w:rsidR="00474A7C" w:rsidRPr="00E15FE0" w:rsidRDefault="00761EED" w:rsidP="00E63563">
            <w:pPr>
              <w:spacing w:line="360" w:lineRule="auto"/>
              <w:rPr>
                <w:b/>
                <w:bCs/>
              </w:rPr>
            </w:pPr>
            <w:r>
              <w:rPr>
                <w:b/>
                <w:bCs/>
              </w:rPr>
              <w:t>MC member,</w:t>
            </w:r>
            <w:r w:rsidR="00474A7C" w:rsidRPr="00E15FE0">
              <w:rPr>
                <w:b/>
                <w:bCs/>
              </w:rPr>
              <w:t xml:space="preserve"> </w:t>
            </w:r>
            <w:r>
              <w:rPr>
                <w:b/>
                <w:bCs/>
              </w:rPr>
              <w:t>Partner</w:t>
            </w:r>
          </w:p>
        </w:tc>
        <w:tc>
          <w:tcPr>
            <w:tcW w:w="4025" w:type="dxa"/>
            <w:tcBorders>
              <w:top w:val="single" w:sz="8" w:space="0" w:color="9BBB59"/>
              <w:left w:val="single" w:sz="8" w:space="0" w:color="70AD47" w:themeColor="accent6"/>
              <w:bottom w:val="single" w:sz="8" w:space="0" w:color="9BBB59"/>
              <w:right w:val="single" w:sz="8" w:space="0" w:color="9BBB59"/>
            </w:tcBorders>
            <w:shd w:val="clear" w:color="auto" w:fill="auto"/>
          </w:tcPr>
          <w:p w14:paraId="3691EE09" w14:textId="77777777" w:rsidR="00474A7C" w:rsidRDefault="00474A7C">
            <w:pPr>
              <w:spacing w:line="360" w:lineRule="auto"/>
            </w:pPr>
          </w:p>
        </w:tc>
      </w:tr>
    </w:tbl>
    <w:p w14:paraId="32DBBFEC" w14:textId="77777777" w:rsidR="00474A7C" w:rsidRDefault="00474A7C" w:rsidP="00474A7C"/>
    <w:p w14:paraId="335E8A51" w14:textId="77777777" w:rsidR="00474A7C" w:rsidRDefault="00474A7C" w:rsidP="00474A7C"/>
    <w:p w14:paraId="4CED0723" w14:textId="77777777" w:rsidR="00474A7C" w:rsidRDefault="00474A7C" w:rsidP="00474A7C">
      <w:pPr>
        <w:jc w:val="both"/>
      </w:pPr>
    </w:p>
    <w:p w14:paraId="6AA93096" w14:textId="1ECC0A36" w:rsidR="00055C59" w:rsidRPr="00055C59" w:rsidRDefault="00055C59" w:rsidP="00055C59">
      <w:pPr>
        <w:spacing w:line="360" w:lineRule="auto"/>
        <w:ind w:left="993" w:right="1268"/>
        <w:jc w:val="both"/>
        <w:rPr>
          <w:rFonts w:ascii="Times New Roman" w:hAnsi="Times New Roman" w:cs="Times New Roman"/>
        </w:rPr>
      </w:pPr>
    </w:p>
    <w:sectPr w:rsidR="00055C59" w:rsidRPr="00055C59" w:rsidSect="00474A7C">
      <w:headerReference w:type="default" r:id="rId10"/>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69DBF" w14:textId="77777777" w:rsidR="00152FB6" w:rsidRDefault="00152FB6" w:rsidP="001451D5">
      <w:r>
        <w:separator/>
      </w:r>
    </w:p>
  </w:endnote>
  <w:endnote w:type="continuationSeparator" w:id="0">
    <w:p w14:paraId="697EBA9D" w14:textId="77777777" w:rsidR="00152FB6" w:rsidRDefault="00152FB6" w:rsidP="0014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0A101" w14:textId="77777777" w:rsidR="00152FB6" w:rsidRDefault="00152FB6" w:rsidP="001451D5">
      <w:r>
        <w:separator/>
      </w:r>
    </w:p>
  </w:footnote>
  <w:footnote w:type="continuationSeparator" w:id="0">
    <w:p w14:paraId="362F8E4D" w14:textId="77777777" w:rsidR="00152FB6" w:rsidRDefault="00152FB6" w:rsidP="00145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F2BF2" w14:textId="539391BE" w:rsidR="00B232BA" w:rsidRDefault="00B232BA" w:rsidP="001451D5">
    <w:pPr>
      <w:pStyle w:val="Encabezado"/>
      <w:tabs>
        <w:tab w:val="clear" w:pos="4252"/>
        <w:tab w:val="clear" w:pos="8504"/>
      </w:tabs>
    </w:pPr>
    <w:r>
      <w:rPr>
        <w:noProof/>
        <w:lang w:val="es-ES" w:eastAsia="es-ES"/>
      </w:rPr>
      <w:drawing>
        <wp:anchor distT="0" distB="0" distL="114300" distR="114300" simplePos="0" relativeHeight="251658240" behindDoc="0" locked="0" layoutInCell="1" allowOverlap="1" wp14:anchorId="73A23EA8" wp14:editId="60E0A4A1">
          <wp:simplePos x="0" y="0"/>
          <wp:positionH relativeFrom="column">
            <wp:posOffset>-914400</wp:posOffset>
          </wp:positionH>
          <wp:positionV relativeFrom="paragraph">
            <wp:posOffset>1</wp:posOffset>
          </wp:positionV>
          <wp:extent cx="754380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Mesa de trabajo 1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545065" cy="9145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E0D"/>
    <w:multiLevelType w:val="hybridMultilevel"/>
    <w:tmpl w:val="DA68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991FD2"/>
    <w:multiLevelType w:val="hybridMultilevel"/>
    <w:tmpl w:val="EE9A3972"/>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FAD1CBB"/>
    <w:multiLevelType w:val="hybridMultilevel"/>
    <w:tmpl w:val="AC606F3A"/>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464F0E39"/>
    <w:multiLevelType w:val="hybridMultilevel"/>
    <w:tmpl w:val="AD402212"/>
    <w:lvl w:ilvl="0" w:tplc="0C0A0005">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nsid w:val="49EE6841"/>
    <w:multiLevelType w:val="hybridMultilevel"/>
    <w:tmpl w:val="0824C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11A2819"/>
    <w:multiLevelType w:val="hybridMultilevel"/>
    <w:tmpl w:val="F15AC380"/>
    <w:lvl w:ilvl="0" w:tplc="0C0A0005">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6">
    <w:nsid w:val="69397AC0"/>
    <w:multiLevelType w:val="hybridMultilevel"/>
    <w:tmpl w:val="4CF6DF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76AF59A6"/>
    <w:multiLevelType w:val="hybridMultilevel"/>
    <w:tmpl w:val="D69A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AD" w15:userId="S::jean-michel.roger@inrae.fr::0fe971d9-d526-4893-81c4-cfc1da689e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D5"/>
    <w:rsid w:val="000210D9"/>
    <w:rsid w:val="00027495"/>
    <w:rsid w:val="00055C59"/>
    <w:rsid w:val="000D1843"/>
    <w:rsid w:val="000F20FA"/>
    <w:rsid w:val="001138E4"/>
    <w:rsid w:val="00130BE0"/>
    <w:rsid w:val="001451D5"/>
    <w:rsid w:val="00146B69"/>
    <w:rsid w:val="00152FB6"/>
    <w:rsid w:val="00171320"/>
    <w:rsid w:val="00172D9B"/>
    <w:rsid w:val="00187247"/>
    <w:rsid w:val="001F437F"/>
    <w:rsid w:val="00205969"/>
    <w:rsid w:val="00261345"/>
    <w:rsid w:val="002653D1"/>
    <w:rsid w:val="002B40C7"/>
    <w:rsid w:val="002B663A"/>
    <w:rsid w:val="003933BC"/>
    <w:rsid w:val="004318F6"/>
    <w:rsid w:val="004519F8"/>
    <w:rsid w:val="00463CE5"/>
    <w:rsid w:val="004708CE"/>
    <w:rsid w:val="004746BB"/>
    <w:rsid w:val="00474A7C"/>
    <w:rsid w:val="004C3A24"/>
    <w:rsid w:val="006203E5"/>
    <w:rsid w:val="006A0CCE"/>
    <w:rsid w:val="006B2E40"/>
    <w:rsid w:val="006D73BE"/>
    <w:rsid w:val="006E0B1F"/>
    <w:rsid w:val="00736FAE"/>
    <w:rsid w:val="00761EED"/>
    <w:rsid w:val="007908DF"/>
    <w:rsid w:val="007C2F11"/>
    <w:rsid w:val="008000F9"/>
    <w:rsid w:val="008066D9"/>
    <w:rsid w:val="008536A7"/>
    <w:rsid w:val="008621A9"/>
    <w:rsid w:val="00870F4C"/>
    <w:rsid w:val="00993C62"/>
    <w:rsid w:val="009F576C"/>
    <w:rsid w:val="009F663A"/>
    <w:rsid w:val="00AB6A92"/>
    <w:rsid w:val="00B232BA"/>
    <w:rsid w:val="00B428FD"/>
    <w:rsid w:val="00B765C1"/>
    <w:rsid w:val="00BA3B4A"/>
    <w:rsid w:val="00BD3B2F"/>
    <w:rsid w:val="00BE0634"/>
    <w:rsid w:val="00C63187"/>
    <w:rsid w:val="00CB4956"/>
    <w:rsid w:val="00CC52C2"/>
    <w:rsid w:val="00DE6561"/>
    <w:rsid w:val="00E63563"/>
    <w:rsid w:val="00E737DC"/>
    <w:rsid w:val="00EA5404"/>
    <w:rsid w:val="00ED4114"/>
    <w:rsid w:val="00EF1CB1"/>
    <w:rsid w:val="00F0489A"/>
    <w:rsid w:val="00F26726"/>
    <w:rsid w:val="00F42D95"/>
    <w:rsid w:val="00F676DF"/>
    <w:rsid w:val="00FD2926"/>
    <w:rsid w:val="00FD6834"/>
    <w:rsid w:val="00FD7B5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0E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1D5"/>
    <w:pPr>
      <w:tabs>
        <w:tab w:val="center" w:pos="4252"/>
        <w:tab w:val="right" w:pos="8504"/>
      </w:tabs>
    </w:pPr>
  </w:style>
  <w:style w:type="character" w:customStyle="1" w:styleId="EncabezadoCar">
    <w:name w:val="Encabezado Car"/>
    <w:basedOn w:val="Fuentedeprrafopredeter"/>
    <w:link w:val="Encabezado"/>
    <w:uiPriority w:val="99"/>
    <w:rsid w:val="001451D5"/>
  </w:style>
  <w:style w:type="paragraph" w:styleId="Piedepgina">
    <w:name w:val="footer"/>
    <w:basedOn w:val="Normal"/>
    <w:link w:val="PiedepginaCar"/>
    <w:uiPriority w:val="99"/>
    <w:unhideWhenUsed/>
    <w:rsid w:val="001451D5"/>
    <w:pPr>
      <w:tabs>
        <w:tab w:val="center" w:pos="4252"/>
        <w:tab w:val="right" w:pos="8504"/>
      </w:tabs>
    </w:pPr>
  </w:style>
  <w:style w:type="character" w:customStyle="1" w:styleId="PiedepginaCar">
    <w:name w:val="Pie de página Car"/>
    <w:basedOn w:val="Fuentedeprrafopredeter"/>
    <w:link w:val="Piedepgina"/>
    <w:uiPriority w:val="99"/>
    <w:rsid w:val="001451D5"/>
  </w:style>
  <w:style w:type="paragraph" w:styleId="NormalWeb">
    <w:name w:val="Normal (Web)"/>
    <w:basedOn w:val="Normal"/>
    <w:uiPriority w:val="99"/>
    <w:unhideWhenUsed/>
    <w:rsid w:val="001451D5"/>
    <w:pPr>
      <w:spacing w:before="100" w:beforeAutospacing="1" w:after="100" w:afterAutospacing="1"/>
    </w:pPr>
    <w:rPr>
      <w:rFonts w:ascii="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870F4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0F4C"/>
    <w:rPr>
      <w:rFonts w:ascii="Lucida Grande" w:hAnsi="Lucida Grande" w:cs="Lucida Grande"/>
      <w:sz w:val="18"/>
      <w:szCs w:val="18"/>
    </w:rPr>
  </w:style>
  <w:style w:type="paragraph" w:styleId="Prrafodelista">
    <w:name w:val="List Paragraph"/>
    <w:basedOn w:val="Normal"/>
    <w:uiPriority w:val="34"/>
    <w:qFormat/>
    <w:rsid w:val="00474A7C"/>
    <w:pPr>
      <w:spacing w:after="160" w:line="259" w:lineRule="auto"/>
      <w:ind w:left="720"/>
      <w:contextualSpacing/>
    </w:pPr>
    <w:rPr>
      <w:sz w:val="22"/>
      <w:szCs w:val="22"/>
    </w:rPr>
  </w:style>
  <w:style w:type="character" w:styleId="Hipervnculo">
    <w:name w:val="Hyperlink"/>
    <w:basedOn w:val="Fuentedeprrafopredeter"/>
    <w:uiPriority w:val="99"/>
    <w:unhideWhenUsed/>
    <w:rsid w:val="00474A7C"/>
    <w:rPr>
      <w:color w:val="0563C1" w:themeColor="hyperlink"/>
      <w:u w:val="single"/>
    </w:rPr>
  </w:style>
  <w:style w:type="table" w:styleId="Tablaconcuadrcula">
    <w:name w:val="Table Grid"/>
    <w:basedOn w:val="Tablanormal"/>
    <w:uiPriority w:val="39"/>
    <w:rsid w:val="00474A7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6356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1D5"/>
    <w:pPr>
      <w:tabs>
        <w:tab w:val="center" w:pos="4252"/>
        <w:tab w:val="right" w:pos="8504"/>
      </w:tabs>
    </w:pPr>
  </w:style>
  <w:style w:type="character" w:customStyle="1" w:styleId="EncabezadoCar">
    <w:name w:val="Encabezado Car"/>
    <w:basedOn w:val="Fuentedeprrafopredeter"/>
    <w:link w:val="Encabezado"/>
    <w:uiPriority w:val="99"/>
    <w:rsid w:val="001451D5"/>
  </w:style>
  <w:style w:type="paragraph" w:styleId="Piedepgina">
    <w:name w:val="footer"/>
    <w:basedOn w:val="Normal"/>
    <w:link w:val="PiedepginaCar"/>
    <w:uiPriority w:val="99"/>
    <w:unhideWhenUsed/>
    <w:rsid w:val="001451D5"/>
    <w:pPr>
      <w:tabs>
        <w:tab w:val="center" w:pos="4252"/>
        <w:tab w:val="right" w:pos="8504"/>
      </w:tabs>
    </w:pPr>
  </w:style>
  <w:style w:type="character" w:customStyle="1" w:styleId="PiedepginaCar">
    <w:name w:val="Pie de página Car"/>
    <w:basedOn w:val="Fuentedeprrafopredeter"/>
    <w:link w:val="Piedepgina"/>
    <w:uiPriority w:val="99"/>
    <w:rsid w:val="001451D5"/>
  </w:style>
  <w:style w:type="paragraph" w:styleId="NormalWeb">
    <w:name w:val="Normal (Web)"/>
    <w:basedOn w:val="Normal"/>
    <w:uiPriority w:val="99"/>
    <w:unhideWhenUsed/>
    <w:rsid w:val="001451D5"/>
    <w:pPr>
      <w:spacing w:before="100" w:beforeAutospacing="1" w:after="100" w:afterAutospacing="1"/>
    </w:pPr>
    <w:rPr>
      <w:rFonts w:ascii="Times New Roman" w:hAnsi="Times New Roman" w:cs="Times New Roman"/>
      <w:lang w:val="es-ES_tradnl" w:eastAsia="es-ES_tradnl"/>
    </w:rPr>
  </w:style>
  <w:style w:type="paragraph" w:styleId="Textodeglobo">
    <w:name w:val="Balloon Text"/>
    <w:basedOn w:val="Normal"/>
    <w:link w:val="TextodegloboCar"/>
    <w:uiPriority w:val="99"/>
    <w:semiHidden/>
    <w:unhideWhenUsed/>
    <w:rsid w:val="00870F4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0F4C"/>
    <w:rPr>
      <w:rFonts w:ascii="Lucida Grande" w:hAnsi="Lucida Grande" w:cs="Lucida Grande"/>
      <w:sz w:val="18"/>
      <w:szCs w:val="18"/>
    </w:rPr>
  </w:style>
  <w:style w:type="paragraph" w:styleId="Prrafodelista">
    <w:name w:val="List Paragraph"/>
    <w:basedOn w:val="Normal"/>
    <w:uiPriority w:val="34"/>
    <w:qFormat/>
    <w:rsid w:val="00474A7C"/>
    <w:pPr>
      <w:spacing w:after="160" w:line="259" w:lineRule="auto"/>
      <w:ind w:left="720"/>
      <w:contextualSpacing/>
    </w:pPr>
    <w:rPr>
      <w:sz w:val="22"/>
      <w:szCs w:val="22"/>
    </w:rPr>
  </w:style>
  <w:style w:type="character" w:styleId="Hipervnculo">
    <w:name w:val="Hyperlink"/>
    <w:basedOn w:val="Fuentedeprrafopredeter"/>
    <w:uiPriority w:val="99"/>
    <w:unhideWhenUsed/>
    <w:rsid w:val="00474A7C"/>
    <w:rPr>
      <w:color w:val="0563C1" w:themeColor="hyperlink"/>
      <w:u w:val="single"/>
    </w:rPr>
  </w:style>
  <w:style w:type="table" w:styleId="Tablaconcuadrcula">
    <w:name w:val="Table Grid"/>
    <w:basedOn w:val="Tablanormal"/>
    <w:uiPriority w:val="39"/>
    <w:rsid w:val="00474A7C"/>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E635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11152">
      <w:bodyDiv w:val="1"/>
      <w:marLeft w:val="0"/>
      <w:marRight w:val="0"/>
      <w:marTop w:val="0"/>
      <w:marBottom w:val="0"/>
      <w:divBdr>
        <w:top w:val="none" w:sz="0" w:space="0" w:color="auto"/>
        <w:left w:val="none" w:sz="0" w:space="0" w:color="auto"/>
        <w:bottom w:val="none" w:sz="0" w:space="0" w:color="auto"/>
        <w:right w:val="none" w:sz="0" w:space="0" w:color="auto"/>
      </w:divBdr>
    </w:div>
    <w:div w:id="704057531">
      <w:bodyDiv w:val="1"/>
      <w:marLeft w:val="0"/>
      <w:marRight w:val="0"/>
      <w:marTop w:val="0"/>
      <w:marBottom w:val="0"/>
      <w:divBdr>
        <w:top w:val="none" w:sz="0" w:space="0" w:color="auto"/>
        <w:left w:val="none" w:sz="0" w:space="0" w:color="auto"/>
        <w:bottom w:val="none" w:sz="0" w:space="0" w:color="auto"/>
        <w:right w:val="none" w:sz="0" w:space="0" w:color="auto"/>
      </w:divBdr>
    </w:div>
    <w:div w:id="769088799">
      <w:bodyDiv w:val="1"/>
      <w:marLeft w:val="0"/>
      <w:marRight w:val="0"/>
      <w:marTop w:val="0"/>
      <w:marBottom w:val="0"/>
      <w:divBdr>
        <w:top w:val="none" w:sz="0" w:space="0" w:color="auto"/>
        <w:left w:val="none" w:sz="0" w:space="0" w:color="auto"/>
        <w:bottom w:val="none" w:sz="0" w:space="0" w:color="auto"/>
        <w:right w:val="none" w:sz="0" w:space="0" w:color="auto"/>
      </w:divBdr>
      <w:divsChild>
        <w:div w:id="7459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666763">
              <w:marLeft w:val="0"/>
              <w:marRight w:val="0"/>
              <w:marTop w:val="0"/>
              <w:marBottom w:val="0"/>
              <w:divBdr>
                <w:top w:val="none" w:sz="0" w:space="0" w:color="auto"/>
                <w:left w:val="none" w:sz="0" w:space="0" w:color="auto"/>
                <w:bottom w:val="none" w:sz="0" w:space="0" w:color="auto"/>
                <w:right w:val="none" w:sz="0" w:space="0" w:color="auto"/>
              </w:divBdr>
              <w:divsChild>
                <w:div w:id="6873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4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zaretsete.com/?lang=en" TargetMode="External"/><Relationship Id="rId9" Type="http://schemas.openxmlformats.org/officeDocument/2006/relationships/hyperlink" Target="https://www.cost.eu/uploads/2021/10/COST-094-21-Annotated-Rules-for-COST-Actions-Level-C-2021-11-01-1.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541</Words>
  <Characters>2977</Characters>
  <Application>Microsoft Macintosh Word</Application>
  <DocSecurity>0</DocSecurity>
  <Lines>24</Lines>
  <Paragraphs>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Lorem ipsum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Lola Perez</cp:lastModifiedBy>
  <cp:revision>5</cp:revision>
  <cp:lastPrinted>2022-01-12T13:33:00Z</cp:lastPrinted>
  <dcterms:created xsi:type="dcterms:W3CDTF">2022-02-23T08:49:00Z</dcterms:created>
  <dcterms:modified xsi:type="dcterms:W3CDTF">2022-03-14T12:02:00Z</dcterms:modified>
</cp:coreProperties>
</file>